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BFA42" w14:textId="759CCE2D" w:rsidR="008C63BA" w:rsidRPr="00B17355" w:rsidRDefault="008C63BA" w:rsidP="000F61D9">
      <w:pPr>
        <w:rPr>
          <w:rFonts w:ascii="Calibri" w:hAnsi="Calibri" w:cs="Calibri"/>
          <w:b/>
          <w:bCs/>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60"/>
        <w:gridCol w:w="3590"/>
      </w:tblGrid>
      <w:tr w:rsidR="00B17355" w:rsidRPr="00B17355" w14:paraId="73BE06B4" w14:textId="77777777" w:rsidTr="00B17355">
        <w:tc>
          <w:tcPr>
            <w:tcW w:w="5760" w:type="dxa"/>
            <w:vAlign w:val="center"/>
            <w:hideMark/>
          </w:tcPr>
          <w:p w14:paraId="3003F854" w14:textId="77777777" w:rsidR="00B17355" w:rsidRPr="00B17355" w:rsidRDefault="00B17355" w:rsidP="00B17355">
            <w:pPr>
              <w:rPr>
                <w:rFonts w:ascii="Calibri" w:hAnsi="Calibri" w:cs="Calibri"/>
                <w:b/>
                <w:bCs/>
                <w:sz w:val="32"/>
                <w:szCs w:val="32"/>
              </w:rPr>
            </w:pPr>
            <w:bookmarkStart w:id="0" w:name="_Hlk87363817"/>
            <w:r w:rsidRPr="00B17355">
              <w:rPr>
                <w:rFonts w:ascii="Calibri" w:hAnsi="Calibri" w:cs="Calibri"/>
                <w:b/>
                <w:bCs/>
                <w:sz w:val="32"/>
                <w:szCs w:val="32"/>
              </w:rPr>
              <w:t>Tool I—Learning Recovery &amp; Redesign</w:t>
            </w:r>
          </w:p>
          <w:p w14:paraId="235A7C71" w14:textId="77777777" w:rsidR="00B17355" w:rsidRPr="00B17355" w:rsidRDefault="00B17355" w:rsidP="00B17355">
            <w:pPr>
              <w:rPr>
                <w:rFonts w:ascii="Calibri" w:hAnsi="Calibri" w:cs="Calibri"/>
              </w:rPr>
            </w:pPr>
            <w:r w:rsidRPr="00B17355">
              <w:rPr>
                <w:rFonts w:ascii="Calibri" w:hAnsi="Calibri" w:cs="Calibri"/>
                <w:b/>
                <w:bCs/>
                <w:sz w:val="32"/>
                <w:szCs w:val="32"/>
                <w:u w:val="single"/>
              </w:rPr>
              <w:t>Guiding Principles</w:t>
            </w:r>
            <w:r w:rsidRPr="00B17355">
              <w:rPr>
                <w:rFonts w:ascii="Calibri" w:hAnsi="Calibri" w:cs="Calibri"/>
                <w:b/>
                <w:bCs/>
                <w:sz w:val="32"/>
                <w:szCs w:val="32"/>
              </w:rPr>
              <w:t xml:space="preserve"> Self-Assessment</w:t>
            </w:r>
          </w:p>
        </w:tc>
        <w:tc>
          <w:tcPr>
            <w:tcW w:w="3590" w:type="dxa"/>
            <w:vAlign w:val="center"/>
            <w:hideMark/>
          </w:tcPr>
          <w:p w14:paraId="6164D14B" w14:textId="6DBF72DF" w:rsidR="00B17355" w:rsidRPr="00B17355" w:rsidRDefault="00B17355" w:rsidP="00B17355">
            <w:pPr>
              <w:rPr>
                <w:rFonts w:ascii="Calibri" w:hAnsi="Calibri" w:cs="Calibri"/>
              </w:rPr>
            </w:pPr>
            <w:r>
              <w:rPr>
                <w:rFonts w:ascii="Calibri" w:eastAsiaTheme="minorHAnsi" w:hAnsi="Calibri" w:cs="Calibri"/>
                <w:b/>
                <w:bCs/>
                <w:color w:val="C00000"/>
                <w:sz w:val="32"/>
                <w:szCs w:val="32"/>
              </w:rPr>
              <w:t xml:space="preserve">    </w:t>
            </w:r>
            <w:r>
              <w:rPr>
                <w:rFonts w:ascii="Calibri" w:hAnsi="Calibri" w:cs="Calibri"/>
                <w:b/>
                <w:bCs/>
                <w:noProof/>
                <w:sz w:val="32"/>
                <w:szCs w:val="32"/>
              </w:rPr>
              <mc:AlternateContent>
                <mc:Choice Requires="wpg">
                  <w:drawing>
                    <wp:inline distT="0" distB="0" distL="0" distR="0" wp14:anchorId="75B74938" wp14:editId="09926995">
                      <wp:extent cx="2022724" cy="640080"/>
                      <wp:effectExtent l="0" t="0" r="0" b="7620"/>
                      <wp:docPr id="2" name="Group 2"/>
                      <wp:cNvGraphicFramePr/>
                      <a:graphic xmlns:a="http://schemas.openxmlformats.org/drawingml/2006/main">
                        <a:graphicData uri="http://schemas.microsoft.com/office/word/2010/wordprocessingGroup">
                          <wpg:wgp>
                            <wpg:cNvGrpSpPr/>
                            <wpg:grpSpPr>
                              <a:xfrm>
                                <a:off x="0" y="0"/>
                                <a:ext cx="2022724" cy="640080"/>
                                <a:chOff x="0" y="0"/>
                                <a:chExt cx="2022724" cy="640080"/>
                              </a:xfrm>
                            </wpg:grpSpPr>
                            <pic:pic xmlns:pic="http://schemas.openxmlformats.org/drawingml/2006/picture">
                              <pic:nvPicPr>
                                <pic:cNvPr id="1" name="Graphic 1"/>
                                <pic:cNvPicPr>
                                  <a:picLocks noChangeAspect="1"/>
                                </pic:cNvPicPr>
                              </pic:nvPicPr>
                              <pic:blipFill rotWithShape="1">
                                <a:blip r:embed="rId7">
                                  <a:duotone>
                                    <a:schemeClr val="accent5">
                                      <a:shade val="45000"/>
                                      <a:satMod val="135000"/>
                                    </a:schemeClr>
                                    <a:prstClr val="white"/>
                                  </a:duotone>
                                </a:blip>
                                <a:srcRect l="18978" t="21168" r="19708" b="17518"/>
                                <a:stretch/>
                              </pic:blipFill>
                              <pic:spPr bwMode="auto">
                                <a:xfrm>
                                  <a:off x="1382644" y="0"/>
                                  <a:ext cx="640080" cy="64008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905"/>
                                  <a:ext cx="1324610" cy="635635"/>
                                </a:xfrm>
                                <a:prstGeom prst="rect">
                                  <a:avLst/>
                                </a:prstGeom>
                                <a:solidFill>
                                  <a:srgbClr val="FFFFFF"/>
                                </a:solidFill>
                                <a:ln w="9525">
                                  <a:noFill/>
                                  <a:miter lim="800000"/>
                                  <a:headEnd/>
                                  <a:tailEnd/>
                                </a:ln>
                              </wps:spPr>
                              <wps:txbx>
                                <w:txbxContent>
                                  <w:p w14:paraId="63C815C3" w14:textId="77777777" w:rsidR="00B17355" w:rsidRDefault="00B17355" w:rsidP="00B17355">
                                    <w:r w:rsidRPr="002300AA">
                                      <w:rPr>
                                        <w:rFonts w:ascii="Calibri" w:hAnsi="Calibri" w:cs="Calibri"/>
                                        <w:b/>
                                        <w:bCs/>
                                        <w:color w:val="C00000"/>
                                        <w:sz w:val="32"/>
                                        <w:szCs w:val="32"/>
                                      </w:rPr>
                                      <w:t>USE &amp; BUILD KNOWLEDGE</w:t>
                                    </w:r>
                                  </w:p>
                                </w:txbxContent>
                              </wps:txbx>
                              <wps:bodyPr rot="0" vert="horz" wrap="square" lIns="91440" tIns="45720" rIns="91440" bIns="45720" anchor="t" anchorCtr="0">
                                <a:spAutoFit/>
                              </wps:bodyPr>
                            </wps:wsp>
                          </wpg:wgp>
                        </a:graphicData>
                      </a:graphic>
                    </wp:inline>
                  </w:drawing>
                </mc:Choice>
                <mc:Fallback>
                  <w:pict>
                    <v:group w14:anchorId="75B74938" id="Group 2" o:spid="_x0000_s1026" style="width:159.25pt;height:50.4pt;mso-position-horizontal-relative:char;mso-position-vertical-relative:line" coordsize="20227,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 o:spid="_x0000_s1027" type="#_x0000_t75" style="position:absolute;left:13826;width:6401;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">
                        <v:imagedata r:id="rId8" o:title="" croptop="13873f" cropbottom="11481f" cropleft="12437f" cropright="12916f" recolortarget="#6c241f [1448]"/>
                      </v:shape>
                      <v:shapetype id="_x0000_t202" coordsize="21600,21600" o:spt="202" path="m,l,21600r21600,l21600,xe">
                        <v:stroke joinstyle="miter"/>
                        <v:path gradientshapeok="t" o:connecttype="rect"/>
                      </v:shapetype>
                      <v:shape id="Text Box 2" o:spid="_x0000_s1028" type="#_x0000_t202" style="position:absolute;top:19;width:13246;height:6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63C815C3" w14:textId="77777777" w:rsidR="00B17355" w:rsidRDefault="00B17355" w:rsidP="00B17355">
                              <w:r w:rsidRPr="002300AA">
                                <w:rPr>
                                  <w:rFonts w:ascii="Calibri" w:hAnsi="Calibri" w:cs="Calibri"/>
                                  <w:b/>
                                  <w:bCs/>
                                  <w:color w:val="C00000"/>
                                  <w:sz w:val="32"/>
                                  <w:szCs w:val="32"/>
                                </w:rPr>
                                <w:t>USE &amp; BUILD KNOWLEDGE</w:t>
                              </w:r>
                            </w:p>
                          </w:txbxContent>
                        </v:textbox>
                      </v:shape>
                      <w10:anchorlock/>
                    </v:group>
                  </w:pict>
                </mc:Fallback>
              </mc:AlternateContent>
            </w:r>
          </w:p>
        </w:tc>
        <w:bookmarkEnd w:id="0"/>
      </w:tr>
    </w:tbl>
    <w:p w14:paraId="1468AD7A" w14:textId="77777777" w:rsidR="00B17355" w:rsidRPr="0057517A" w:rsidRDefault="00B17355" w:rsidP="000F61D9">
      <w:pPr>
        <w:rPr>
          <w:rFonts w:ascii="Calibri" w:hAnsi="Calibri" w:cs="Calibri"/>
        </w:rPr>
      </w:pPr>
    </w:p>
    <w:p w14:paraId="7D8391A9" w14:textId="1BFA2320" w:rsidR="000F61D9" w:rsidRPr="0057517A" w:rsidRDefault="000F61D9" w:rsidP="000F61D9">
      <w:pPr>
        <w:rPr>
          <w:rFonts w:ascii="Calibri" w:hAnsi="Calibri" w:cs="Calibri"/>
          <w:b/>
          <w:bCs/>
          <w:i/>
          <w:iCs/>
        </w:rPr>
      </w:pPr>
      <w:r w:rsidRPr="0057517A">
        <w:rPr>
          <w:rFonts w:ascii="Calibri" w:hAnsi="Calibri" w:cs="Calibri"/>
          <w:b/>
          <w:bCs/>
          <w:sz w:val="24"/>
          <w:szCs w:val="24"/>
        </w:rPr>
        <w:t>What do we mean by “</w:t>
      </w:r>
      <w:r>
        <w:rPr>
          <w:rFonts w:ascii="Calibri" w:hAnsi="Calibri" w:cs="Calibri"/>
          <w:b/>
          <w:bCs/>
          <w:sz w:val="24"/>
          <w:szCs w:val="24"/>
        </w:rPr>
        <w:t>Use &amp; Build Knowledge</w:t>
      </w:r>
      <w:r w:rsidRPr="0057517A">
        <w:rPr>
          <w:rFonts w:ascii="Calibri" w:hAnsi="Calibri" w:cs="Calibri"/>
          <w:b/>
          <w:bCs/>
          <w:sz w:val="24"/>
          <w:szCs w:val="24"/>
        </w:rPr>
        <w:t>”?</w:t>
      </w:r>
      <w:r w:rsidRPr="0057517A">
        <w:rPr>
          <w:rFonts w:ascii="Calibri" w:hAnsi="Calibri" w:cs="Calibri"/>
          <w:b/>
          <w:bCs/>
          <w:i/>
          <w:iCs/>
        </w:rPr>
        <w:t xml:space="preserve"> </w:t>
      </w:r>
    </w:p>
    <w:p w14:paraId="2BCBF33B" w14:textId="44C1D6FC" w:rsidR="005B6D54" w:rsidRDefault="005B6D54" w:rsidP="005B6D54">
      <w:pPr>
        <w:spacing w:line="240" w:lineRule="auto"/>
        <w:rPr>
          <w:rFonts w:ascii="Calibri" w:hAnsi="Calibri" w:cs="Calibri"/>
        </w:rPr>
      </w:pPr>
      <w:r w:rsidRPr="005B6D54">
        <w:rPr>
          <w:rFonts w:ascii="Calibri" w:eastAsia="Calibri" w:hAnsi="Calibri" w:cs="Calibri"/>
          <w:lang w:val="en"/>
        </w:rPr>
        <w:t xml:space="preserve">Even under the best circumstances, there are no silver bullets and no perfect plans. And an ongoing global pandemic is clearly not the best circumstances. </w:t>
      </w:r>
      <w:r w:rsidRPr="005B6D54">
        <w:rPr>
          <w:rFonts w:ascii="Calibri" w:eastAsia="Calibri" w:hAnsi="Calibri" w:cs="Calibri"/>
          <w:b/>
          <w:lang w:val="en"/>
        </w:rPr>
        <w:t>To maximize your chances of success, start with what is known and then learn and improve as you go.</w:t>
      </w:r>
      <w:r w:rsidRPr="005B6D54">
        <w:rPr>
          <w:rFonts w:ascii="Calibri" w:eastAsia="Calibri" w:hAnsi="Calibri" w:cs="Calibri"/>
          <w:lang w:val="en"/>
        </w:rPr>
        <w:t xml:space="preserve"> For each part of your plan, determine how you will leverage (and adapt) existing research and evidence — including the </w:t>
      </w:r>
      <w:hyperlink r:id="rId9">
        <w:r w:rsidRPr="005B6D54">
          <w:rPr>
            <w:rFonts w:ascii="Calibri" w:eastAsia="Calibri" w:hAnsi="Calibri" w:cs="Calibri"/>
            <w:color w:val="1155CC"/>
            <w:u w:val="single"/>
            <w:lang w:val="en"/>
          </w:rPr>
          <w:t xml:space="preserve">science </w:t>
        </w:r>
      </w:hyperlink>
      <w:hyperlink r:id="rId10">
        <w:r w:rsidRPr="005B6D54">
          <w:rPr>
            <w:rFonts w:ascii="Calibri" w:eastAsia="Calibri" w:hAnsi="Calibri" w:cs="Calibri"/>
            <w:color w:val="1155CC"/>
            <w:u w:val="single"/>
            <w:lang w:val="en"/>
          </w:rPr>
          <w:t>of learning and development</w:t>
        </w:r>
      </w:hyperlink>
      <w:r w:rsidRPr="005B6D54">
        <w:rPr>
          <w:rFonts w:ascii="Calibri" w:eastAsia="Calibri" w:hAnsi="Calibri" w:cs="Calibri"/>
          <w:lang w:val="en"/>
        </w:rPr>
        <w:t xml:space="preserve"> — collect data, measure progress, continuously engage your internal and external stakeholders (especially students), adjust approaches, and learn more about what’s working for whom and under what conditions. Use some of these non-recurring funds to invest in the systems and people necessary to continuously improve at the district, school, and classroom levels. Establish a culture that values learning and improving over preserving the status quo.</w:t>
      </w:r>
    </w:p>
    <w:p w14:paraId="3E7D4755" w14:textId="71BB5CA3" w:rsidR="000F61D9" w:rsidRPr="00D3050E" w:rsidRDefault="000F61D9" w:rsidP="000F61D9">
      <w:pPr>
        <w:rPr>
          <w:rFonts w:ascii="Calibri" w:hAnsi="Calibri" w:cs="Calibri"/>
          <w:sz w:val="18"/>
          <w:szCs w:val="18"/>
        </w:rPr>
      </w:pPr>
    </w:p>
    <w:p w14:paraId="3BDDC1F7" w14:textId="77777777" w:rsidR="005B6D54" w:rsidRPr="0048046F" w:rsidRDefault="005B6D54" w:rsidP="000F61D9">
      <w:pPr>
        <w:rPr>
          <w:rFonts w:ascii="Calibri" w:hAnsi="Calibri" w:cs="Calibri"/>
          <w:sz w:val="18"/>
          <w:szCs w:val="18"/>
        </w:rPr>
      </w:pPr>
    </w:p>
    <w:p w14:paraId="6726526F" w14:textId="00A97869" w:rsidR="000F61D9" w:rsidRPr="0057517A" w:rsidRDefault="000F61D9" w:rsidP="000F61D9">
      <w:pPr>
        <w:spacing w:after="200" w:line="360" w:lineRule="auto"/>
        <w:contextualSpacing/>
        <w:rPr>
          <w:rFonts w:ascii="Calibri" w:hAnsi="Calibri" w:cs="Calibri"/>
          <w:sz w:val="24"/>
          <w:szCs w:val="24"/>
        </w:rPr>
      </w:pPr>
      <w:r>
        <w:rPr>
          <w:rFonts w:ascii="Calibri" w:hAnsi="Calibri" w:cs="Calibri"/>
          <w:b/>
          <w:bCs/>
          <w:sz w:val="24"/>
          <w:szCs w:val="24"/>
        </w:rPr>
        <w:t xml:space="preserve">How much of a priority </w:t>
      </w:r>
      <w:r w:rsidR="00B603C4">
        <w:rPr>
          <w:rFonts w:ascii="Calibri" w:hAnsi="Calibri" w:cs="Calibri"/>
          <w:b/>
          <w:bCs/>
          <w:sz w:val="24"/>
          <w:szCs w:val="24"/>
        </w:rPr>
        <w:t>wa</w:t>
      </w:r>
      <w:r>
        <w:rPr>
          <w:rFonts w:ascii="Calibri" w:hAnsi="Calibri" w:cs="Calibri"/>
          <w:b/>
          <w:bCs/>
          <w:sz w:val="24"/>
          <w:szCs w:val="24"/>
        </w:rPr>
        <w:t>s this Guiding Principle for your</w:t>
      </w:r>
      <w:r w:rsidR="00AD2250">
        <w:rPr>
          <w:rFonts w:ascii="Calibri" w:hAnsi="Calibri" w:cs="Calibri"/>
          <w:b/>
          <w:bCs/>
          <w:sz w:val="24"/>
          <w:szCs w:val="24"/>
        </w:rPr>
        <w:t xml:space="preserve"> initial</w:t>
      </w:r>
      <w:r>
        <w:rPr>
          <w:rFonts w:ascii="Calibri" w:hAnsi="Calibri" w:cs="Calibri"/>
          <w:b/>
          <w:bCs/>
          <w:sz w:val="24"/>
          <w:szCs w:val="24"/>
        </w:rPr>
        <w:t xml:space="preserve"> planning?</w:t>
      </w:r>
    </w:p>
    <w:tbl>
      <w:tblPr>
        <w:tblStyle w:val="TableGrid"/>
        <w:tblW w:w="0" w:type="auto"/>
        <w:tblLayout w:type="fixed"/>
        <w:tblCellMar>
          <w:left w:w="115" w:type="dxa"/>
          <w:right w:w="115" w:type="dxa"/>
        </w:tblCellMar>
        <w:tblLook w:val="04A0" w:firstRow="1" w:lastRow="0" w:firstColumn="1" w:lastColumn="0" w:noHBand="0" w:noVBand="1"/>
      </w:tblPr>
      <w:tblGrid>
        <w:gridCol w:w="360"/>
        <w:gridCol w:w="1800"/>
        <w:gridCol w:w="360"/>
        <w:gridCol w:w="2340"/>
        <w:gridCol w:w="360"/>
        <w:gridCol w:w="2070"/>
        <w:gridCol w:w="360"/>
        <w:gridCol w:w="1795"/>
      </w:tblGrid>
      <w:tr w:rsidR="000F61D9" w:rsidRPr="0057517A" w14:paraId="6F09EE77" w14:textId="77777777" w:rsidTr="00F175B7">
        <w:trPr>
          <w:trHeight w:val="251"/>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443552E7" w14:textId="77777777" w:rsidR="000F61D9" w:rsidRPr="0057517A" w:rsidRDefault="000F61D9" w:rsidP="00F175B7">
            <w:pPr>
              <w:rPr>
                <w:rFonts w:ascii="Calibri" w:hAnsi="Calibri" w:cs="Calibri"/>
              </w:rPr>
            </w:pPr>
          </w:p>
        </w:tc>
        <w:tc>
          <w:tcPr>
            <w:tcW w:w="1800" w:type="dxa"/>
            <w:tcBorders>
              <w:top w:val="nil"/>
              <w:left w:val="single" w:sz="4" w:space="0" w:color="auto"/>
              <w:bottom w:val="nil"/>
            </w:tcBorders>
            <w:shd w:val="clear" w:color="auto" w:fill="auto"/>
            <w:vAlign w:val="center"/>
          </w:tcPr>
          <w:p w14:paraId="4CBA34F2" w14:textId="77777777" w:rsidR="000F61D9" w:rsidRPr="0057517A" w:rsidRDefault="000F61D9" w:rsidP="00F175B7">
            <w:pPr>
              <w:rPr>
                <w:rFonts w:ascii="Calibri" w:hAnsi="Calibri" w:cs="Calibri"/>
              </w:rPr>
            </w:pPr>
            <w:r>
              <w:rPr>
                <w:rFonts w:ascii="Calibri" w:hAnsi="Calibri" w:cs="Calibri"/>
              </w:rPr>
              <w:t>Low</w:t>
            </w:r>
            <w:r w:rsidRPr="0057517A">
              <w:rPr>
                <w:rFonts w:ascii="Calibri" w:hAnsi="Calibri" w:cs="Calibri"/>
              </w:rPr>
              <w:t xml:space="preserve"> Priority</w:t>
            </w:r>
          </w:p>
        </w:tc>
        <w:tc>
          <w:tcPr>
            <w:tcW w:w="360" w:type="dxa"/>
            <w:tcBorders>
              <w:bottom w:val="single" w:sz="4" w:space="0" w:color="auto"/>
            </w:tcBorders>
            <w:shd w:val="clear" w:color="auto" w:fill="auto"/>
            <w:vAlign w:val="center"/>
          </w:tcPr>
          <w:p w14:paraId="1E8DF744" w14:textId="77777777" w:rsidR="000F61D9" w:rsidRPr="0057517A" w:rsidRDefault="000F61D9" w:rsidP="00F175B7">
            <w:pPr>
              <w:rPr>
                <w:rFonts w:ascii="Calibri" w:hAnsi="Calibri" w:cs="Calibri"/>
              </w:rPr>
            </w:pPr>
          </w:p>
        </w:tc>
        <w:tc>
          <w:tcPr>
            <w:tcW w:w="2340" w:type="dxa"/>
            <w:tcBorders>
              <w:top w:val="nil"/>
              <w:bottom w:val="nil"/>
            </w:tcBorders>
            <w:shd w:val="clear" w:color="auto" w:fill="auto"/>
            <w:vAlign w:val="center"/>
          </w:tcPr>
          <w:p w14:paraId="4753ACE4" w14:textId="77777777" w:rsidR="000F61D9" w:rsidRPr="0057517A" w:rsidRDefault="000F61D9" w:rsidP="00F175B7">
            <w:pPr>
              <w:rPr>
                <w:rFonts w:ascii="Calibri" w:hAnsi="Calibri" w:cs="Calibri"/>
              </w:rPr>
            </w:pPr>
            <w:r w:rsidRPr="0057517A">
              <w:rPr>
                <w:rFonts w:ascii="Calibri" w:hAnsi="Calibri" w:cs="Calibri"/>
              </w:rPr>
              <w:t>Somewhat Priority</w:t>
            </w:r>
          </w:p>
        </w:tc>
        <w:tc>
          <w:tcPr>
            <w:tcW w:w="360" w:type="dxa"/>
            <w:tcBorders>
              <w:bottom w:val="single" w:sz="4" w:space="0" w:color="auto"/>
            </w:tcBorders>
            <w:shd w:val="clear" w:color="auto" w:fill="auto"/>
            <w:vAlign w:val="center"/>
          </w:tcPr>
          <w:p w14:paraId="701C81B7" w14:textId="77777777" w:rsidR="000F61D9" w:rsidRPr="0057517A" w:rsidRDefault="000F61D9" w:rsidP="00F175B7">
            <w:pPr>
              <w:rPr>
                <w:rFonts w:ascii="Calibri" w:hAnsi="Calibri" w:cs="Calibri"/>
              </w:rPr>
            </w:pPr>
          </w:p>
        </w:tc>
        <w:tc>
          <w:tcPr>
            <w:tcW w:w="2070" w:type="dxa"/>
            <w:tcBorders>
              <w:top w:val="nil"/>
              <w:bottom w:val="nil"/>
            </w:tcBorders>
            <w:shd w:val="clear" w:color="auto" w:fill="auto"/>
            <w:vAlign w:val="center"/>
          </w:tcPr>
          <w:p w14:paraId="10A92FFC" w14:textId="77777777" w:rsidR="000F61D9" w:rsidRPr="0057517A" w:rsidRDefault="000F61D9" w:rsidP="00F175B7">
            <w:pPr>
              <w:rPr>
                <w:rFonts w:ascii="Calibri" w:hAnsi="Calibri" w:cs="Calibri"/>
              </w:rPr>
            </w:pPr>
            <w:r>
              <w:rPr>
                <w:rFonts w:ascii="Calibri" w:hAnsi="Calibri" w:cs="Calibri"/>
              </w:rPr>
              <w:t xml:space="preserve">Moderate </w:t>
            </w:r>
            <w:r w:rsidRPr="0057517A">
              <w:rPr>
                <w:rFonts w:ascii="Calibri" w:hAnsi="Calibri" w:cs="Calibri"/>
              </w:rPr>
              <w:t>Priority</w:t>
            </w:r>
          </w:p>
        </w:tc>
        <w:tc>
          <w:tcPr>
            <w:tcW w:w="360" w:type="dxa"/>
            <w:tcBorders>
              <w:bottom w:val="single" w:sz="4" w:space="0" w:color="auto"/>
            </w:tcBorders>
            <w:shd w:val="clear" w:color="auto" w:fill="auto"/>
            <w:vAlign w:val="center"/>
          </w:tcPr>
          <w:p w14:paraId="45A29C9B" w14:textId="77777777" w:rsidR="000F61D9" w:rsidRPr="0057517A" w:rsidRDefault="000F61D9" w:rsidP="00F175B7">
            <w:pPr>
              <w:rPr>
                <w:rFonts w:ascii="Calibri" w:hAnsi="Calibri" w:cs="Calibri"/>
              </w:rPr>
            </w:pPr>
          </w:p>
        </w:tc>
        <w:tc>
          <w:tcPr>
            <w:tcW w:w="1795" w:type="dxa"/>
            <w:tcBorders>
              <w:top w:val="nil"/>
              <w:bottom w:val="nil"/>
              <w:right w:val="nil"/>
            </w:tcBorders>
            <w:shd w:val="clear" w:color="auto" w:fill="auto"/>
            <w:vAlign w:val="center"/>
          </w:tcPr>
          <w:p w14:paraId="0A5EB9C8" w14:textId="77777777" w:rsidR="000F61D9" w:rsidRPr="0057517A" w:rsidRDefault="000F61D9" w:rsidP="00F175B7">
            <w:pPr>
              <w:rPr>
                <w:rFonts w:ascii="Calibri" w:hAnsi="Calibri" w:cs="Calibri"/>
              </w:rPr>
            </w:pPr>
            <w:r>
              <w:rPr>
                <w:rFonts w:ascii="Calibri" w:hAnsi="Calibri" w:cs="Calibri"/>
              </w:rPr>
              <w:t>High</w:t>
            </w:r>
            <w:r w:rsidRPr="0057517A">
              <w:rPr>
                <w:rFonts w:ascii="Calibri" w:hAnsi="Calibri" w:cs="Calibri"/>
              </w:rPr>
              <w:t xml:space="preserve"> Priority</w:t>
            </w:r>
          </w:p>
        </w:tc>
      </w:tr>
      <w:tr w:rsidR="000F61D9" w:rsidRPr="0057517A" w14:paraId="1F200B1C" w14:textId="77777777" w:rsidTr="00F175B7">
        <w:trPr>
          <w:trHeight w:val="83"/>
        </w:trPr>
        <w:tc>
          <w:tcPr>
            <w:tcW w:w="360" w:type="dxa"/>
            <w:gridSpan w:val="8"/>
            <w:tcBorders>
              <w:top w:val="nil"/>
              <w:left w:val="nil"/>
              <w:bottom w:val="single" w:sz="4" w:space="0" w:color="auto"/>
              <w:right w:val="nil"/>
            </w:tcBorders>
            <w:shd w:val="clear" w:color="auto" w:fill="auto"/>
          </w:tcPr>
          <w:p w14:paraId="6B0E5000" w14:textId="77777777" w:rsidR="000F61D9" w:rsidRPr="00737F89" w:rsidRDefault="000F61D9" w:rsidP="00F175B7">
            <w:pPr>
              <w:rPr>
                <w:rFonts w:ascii="Calibri" w:hAnsi="Calibri" w:cs="Calibri"/>
                <w:sz w:val="16"/>
                <w:szCs w:val="16"/>
              </w:rPr>
            </w:pPr>
          </w:p>
        </w:tc>
      </w:tr>
      <w:tr w:rsidR="000F61D9" w:rsidRPr="0057517A" w14:paraId="575348B8" w14:textId="77777777" w:rsidTr="00F175B7">
        <w:trPr>
          <w:trHeight w:val="928"/>
        </w:trPr>
        <w:tc>
          <w:tcPr>
            <w:tcW w:w="360" w:type="dxa"/>
            <w:gridSpan w:val="8"/>
            <w:tcBorders>
              <w:top w:val="single" w:sz="4" w:space="0" w:color="auto"/>
            </w:tcBorders>
            <w:shd w:val="clear" w:color="auto" w:fill="auto"/>
          </w:tcPr>
          <w:p w14:paraId="2B56F56F" w14:textId="77777777" w:rsidR="000F61D9" w:rsidRPr="0057517A" w:rsidRDefault="000F61D9" w:rsidP="00F175B7">
            <w:pPr>
              <w:rPr>
                <w:rFonts w:ascii="Calibri" w:hAnsi="Calibri" w:cs="Calibri"/>
              </w:rPr>
            </w:pPr>
            <w:r w:rsidRPr="003A3EDA">
              <w:rPr>
                <w:rFonts w:ascii="Calibri" w:hAnsi="Calibri" w:cs="Calibri"/>
                <w:i/>
                <w:iCs/>
              </w:rPr>
              <w:t>Why?</w:t>
            </w:r>
            <w:r>
              <w:rPr>
                <w:rFonts w:ascii="Calibri" w:hAnsi="Calibri" w:cs="Calibri"/>
              </w:rPr>
              <w:t xml:space="preserve"> </w:t>
            </w:r>
          </w:p>
          <w:p w14:paraId="42126902" w14:textId="77777777" w:rsidR="000F61D9" w:rsidRPr="0057517A" w:rsidRDefault="000F61D9" w:rsidP="00F175B7">
            <w:pPr>
              <w:tabs>
                <w:tab w:val="left" w:pos="4680"/>
              </w:tabs>
              <w:rPr>
                <w:rFonts w:ascii="Calibri" w:hAnsi="Calibri" w:cs="Calibri"/>
              </w:rPr>
            </w:pPr>
          </w:p>
        </w:tc>
      </w:tr>
    </w:tbl>
    <w:p w14:paraId="31199043" w14:textId="77777777" w:rsidR="000F61D9" w:rsidRPr="00D3050E" w:rsidRDefault="000F61D9" w:rsidP="000F61D9">
      <w:pPr>
        <w:rPr>
          <w:rFonts w:ascii="Calibri" w:hAnsi="Calibri" w:cs="Calibri"/>
          <w:sz w:val="18"/>
          <w:szCs w:val="18"/>
        </w:rPr>
      </w:pPr>
      <w:r w:rsidRPr="0057517A">
        <w:rPr>
          <w:rFonts w:ascii="Calibri" w:hAnsi="Calibri" w:cs="Calibri"/>
        </w:rPr>
        <w:t xml:space="preserve"> </w:t>
      </w:r>
    </w:p>
    <w:p w14:paraId="3CC036E0" w14:textId="77777777" w:rsidR="000F61D9" w:rsidRPr="00D3050E" w:rsidRDefault="000F61D9" w:rsidP="000F61D9">
      <w:pPr>
        <w:rPr>
          <w:rFonts w:ascii="Calibri" w:hAnsi="Calibri" w:cs="Calibri"/>
        </w:rPr>
      </w:pPr>
    </w:p>
    <w:p w14:paraId="350615BA" w14:textId="737F456D" w:rsidR="000F61D9" w:rsidRPr="0057517A" w:rsidRDefault="000F61D9" w:rsidP="000F61D9">
      <w:pPr>
        <w:spacing w:line="276" w:lineRule="auto"/>
        <w:rPr>
          <w:rFonts w:ascii="Calibri" w:hAnsi="Calibri" w:cs="Calibri"/>
          <w:sz w:val="24"/>
          <w:szCs w:val="24"/>
        </w:rPr>
      </w:pPr>
      <w:r>
        <w:rPr>
          <w:rFonts w:ascii="Calibri" w:hAnsi="Calibri" w:cs="Calibri"/>
          <w:b/>
          <w:bCs/>
          <w:sz w:val="24"/>
          <w:szCs w:val="24"/>
        </w:rPr>
        <w:t>Do you see look-fors</w:t>
      </w:r>
      <w:r w:rsidR="00383E1F">
        <w:rPr>
          <w:rFonts w:ascii="Calibri" w:hAnsi="Calibri" w:cs="Calibri"/>
          <w:b/>
          <w:bCs/>
          <w:sz w:val="24"/>
          <w:szCs w:val="24"/>
        </w:rPr>
        <w:t xml:space="preserve"> like these</w:t>
      </w:r>
      <w:r>
        <w:rPr>
          <w:rFonts w:ascii="Calibri" w:hAnsi="Calibri" w:cs="Calibri"/>
          <w:b/>
          <w:bCs/>
          <w:sz w:val="24"/>
          <w:szCs w:val="24"/>
        </w:rPr>
        <w:t xml:space="preserve"> in your current plan?</w:t>
      </w:r>
    </w:p>
    <w:p w14:paraId="457C5F0E" w14:textId="576529A7" w:rsidR="000F61D9" w:rsidRDefault="000F61D9" w:rsidP="000F61D9">
      <w:pPr>
        <w:spacing w:after="200" w:line="240" w:lineRule="auto"/>
        <w:rPr>
          <w:rFonts w:ascii="Calibri" w:hAnsi="Calibri" w:cs="Calibri"/>
        </w:rPr>
      </w:pPr>
      <w:r>
        <w:rPr>
          <w:rFonts w:ascii="Calibri" w:hAnsi="Calibri" w:cs="Calibri"/>
        </w:rPr>
        <w:t xml:space="preserve">Your plan should include how you’ll </w:t>
      </w:r>
      <w:r w:rsidR="00006195">
        <w:rPr>
          <w:rFonts w:ascii="Calibri" w:hAnsi="Calibri" w:cs="Calibri"/>
        </w:rPr>
        <w:t xml:space="preserve">both </w:t>
      </w:r>
      <w:r>
        <w:rPr>
          <w:rFonts w:ascii="Calibri" w:hAnsi="Calibri" w:cs="Calibri"/>
        </w:rPr>
        <w:t>use existing and build new knowledge</w:t>
      </w:r>
      <w:r w:rsidR="00AB5444">
        <w:rPr>
          <w:rFonts w:ascii="Calibri" w:hAnsi="Calibri" w:cs="Calibri"/>
        </w:rPr>
        <w:t>. P</w:t>
      </w:r>
      <w:r w:rsidR="0088700F">
        <w:rPr>
          <w:rFonts w:ascii="Calibri" w:hAnsi="Calibri" w:cs="Calibri"/>
        </w:rPr>
        <w:t xml:space="preserve">erhaps more than </w:t>
      </w:r>
      <w:r>
        <w:rPr>
          <w:rFonts w:ascii="Calibri" w:hAnsi="Calibri" w:cs="Calibri"/>
        </w:rPr>
        <w:t>the other Guiding Principles</w:t>
      </w:r>
      <w:r w:rsidR="00AB5444">
        <w:rPr>
          <w:rFonts w:ascii="Calibri" w:hAnsi="Calibri" w:cs="Calibri"/>
        </w:rPr>
        <w:t>,</w:t>
      </w:r>
      <w:r>
        <w:rPr>
          <w:rFonts w:ascii="Calibri" w:hAnsi="Calibri" w:cs="Calibri"/>
        </w:rPr>
        <w:t xml:space="preserve"> this </w:t>
      </w:r>
      <w:r w:rsidR="00AB5444">
        <w:rPr>
          <w:rFonts w:ascii="Calibri" w:hAnsi="Calibri" w:cs="Calibri"/>
        </w:rPr>
        <w:t xml:space="preserve">probably merits </w:t>
      </w:r>
      <w:r>
        <w:rPr>
          <w:rFonts w:ascii="Calibri" w:hAnsi="Calibri" w:cs="Calibri"/>
        </w:rPr>
        <w:t>some direct investments to build your capacity.</w:t>
      </w:r>
      <w:r w:rsidRPr="00DF14CF">
        <w:rPr>
          <w:rFonts w:ascii="Calibri" w:hAnsi="Calibri" w:cs="Calibri"/>
        </w:rPr>
        <w:t xml:space="preserve"> </w:t>
      </w:r>
      <w:r>
        <w:rPr>
          <w:rFonts w:ascii="Calibri" w:hAnsi="Calibri" w:cs="Calibri"/>
        </w:rPr>
        <w:t xml:space="preserve">Below are some </w:t>
      </w:r>
      <w:r w:rsidRPr="003A3EDA">
        <w:rPr>
          <w:rFonts w:ascii="Calibri" w:hAnsi="Calibri" w:cs="Calibri"/>
          <w:i/>
          <w:iCs/>
        </w:rPr>
        <w:t>illustrative</w:t>
      </w:r>
      <w:r>
        <w:rPr>
          <w:rFonts w:ascii="Calibri" w:hAnsi="Calibri" w:cs="Calibri"/>
        </w:rPr>
        <w:t xml:space="preserve"> examples of how this Guiding Principle might show up in your current </w:t>
      </w:r>
      <w:r w:rsidRPr="00DF14CF">
        <w:rPr>
          <w:rFonts w:ascii="Calibri" w:hAnsi="Calibri" w:cs="Calibri"/>
        </w:rPr>
        <w:t>plan.</w:t>
      </w:r>
    </w:p>
    <w:p w14:paraId="564A3817" w14:textId="4EE266B4" w:rsidR="00006195" w:rsidRDefault="00006195" w:rsidP="00383E1F">
      <w:pPr>
        <w:pStyle w:val="ListParagraph"/>
        <w:numPr>
          <w:ilvl w:val="0"/>
          <w:numId w:val="8"/>
        </w:numPr>
        <w:spacing w:after="100" w:line="240" w:lineRule="auto"/>
        <w:contextualSpacing w:val="0"/>
        <w:rPr>
          <w:rFonts w:ascii="Calibri" w:hAnsi="Calibri" w:cs="Calibri"/>
        </w:rPr>
      </w:pPr>
      <w:r>
        <w:rPr>
          <w:rFonts w:ascii="Calibri" w:hAnsi="Calibri" w:cs="Calibri"/>
          <w:b/>
          <w:bCs/>
        </w:rPr>
        <w:t xml:space="preserve">Your plan </w:t>
      </w:r>
      <w:r w:rsidR="00436038">
        <w:rPr>
          <w:rFonts w:ascii="Calibri" w:hAnsi="Calibri" w:cs="Calibri"/>
          <w:b/>
          <w:bCs/>
        </w:rPr>
        <w:t>invest</w:t>
      </w:r>
      <w:r>
        <w:rPr>
          <w:rFonts w:ascii="Calibri" w:hAnsi="Calibri" w:cs="Calibri"/>
          <w:b/>
          <w:bCs/>
        </w:rPr>
        <w:t xml:space="preserve">s </w:t>
      </w:r>
      <w:r w:rsidR="00436038">
        <w:rPr>
          <w:rFonts w:ascii="Calibri" w:hAnsi="Calibri" w:cs="Calibri"/>
          <w:b/>
          <w:bCs/>
        </w:rPr>
        <w:t xml:space="preserve">in </w:t>
      </w:r>
      <w:r>
        <w:rPr>
          <w:rFonts w:ascii="Calibri" w:hAnsi="Calibri" w:cs="Calibri"/>
          <w:b/>
          <w:bCs/>
        </w:rPr>
        <w:t xml:space="preserve">evidence-based approaches that are appropriate to your context and </w:t>
      </w:r>
      <w:r w:rsidR="00436038">
        <w:rPr>
          <w:rFonts w:ascii="Calibri" w:hAnsi="Calibri" w:cs="Calibri"/>
          <w:b/>
          <w:bCs/>
        </w:rPr>
        <w:t xml:space="preserve">within your </w:t>
      </w:r>
      <w:r>
        <w:rPr>
          <w:rFonts w:ascii="Calibri" w:hAnsi="Calibri" w:cs="Calibri"/>
          <w:b/>
          <w:bCs/>
        </w:rPr>
        <w:t xml:space="preserve">capacity to implement. </w:t>
      </w:r>
      <w:r>
        <w:rPr>
          <w:rFonts w:ascii="Calibri" w:hAnsi="Calibri" w:cs="Calibri"/>
        </w:rPr>
        <w:t>For example, if you are investing ESSER funds in high-dosage tutoring</w:t>
      </w:r>
      <w:r w:rsidR="00436038">
        <w:rPr>
          <w:rFonts w:ascii="Calibri" w:hAnsi="Calibri" w:cs="Calibri"/>
        </w:rPr>
        <w:t xml:space="preserve">, which has a relatively extensive research base, you are implementing it in a way that aligns with the </w:t>
      </w:r>
      <w:hyperlink r:id="rId11" w:anchor="940" w:history="1">
        <w:r w:rsidR="00436038">
          <w:rPr>
            <w:rStyle w:val="Hyperlink"/>
            <w:rFonts w:ascii="Calibri" w:hAnsi="Calibri" w:cs="Calibri"/>
            <w:color w:val="0070C0"/>
          </w:rPr>
          <w:t>el</w:t>
        </w:r>
        <w:r w:rsidR="00436038" w:rsidRPr="00436038">
          <w:rPr>
            <w:rStyle w:val="Hyperlink"/>
            <w:rFonts w:ascii="Calibri" w:hAnsi="Calibri" w:cs="Calibri"/>
            <w:color w:val="0070C0"/>
          </w:rPr>
          <w:t>ements and design principles</w:t>
        </w:r>
      </w:hyperlink>
      <w:r w:rsidR="00436038">
        <w:rPr>
          <w:rFonts w:ascii="Calibri" w:hAnsi="Calibri" w:cs="Calibri"/>
        </w:rPr>
        <w:t xml:space="preserve"> that are critical to its effectiveness. </w:t>
      </w:r>
    </w:p>
    <w:p w14:paraId="6AF9BDC8" w14:textId="773EBF34" w:rsidR="0048046F" w:rsidRDefault="0048046F" w:rsidP="0048046F">
      <w:pPr>
        <w:pStyle w:val="ListParagraph"/>
        <w:numPr>
          <w:ilvl w:val="0"/>
          <w:numId w:val="8"/>
        </w:numPr>
        <w:spacing w:after="100" w:line="240" w:lineRule="auto"/>
        <w:contextualSpacing w:val="0"/>
        <w:rPr>
          <w:rFonts w:ascii="Calibri" w:hAnsi="Calibri" w:cs="Calibri"/>
        </w:rPr>
      </w:pPr>
      <w:r>
        <w:rPr>
          <w:rFonts w:ascii="Calibri" w:hAnsi="Calibri" w:cs="Calibri"/>
          <w:b/>
          <w:bCs/>
        </w:rPr>
        <w:t>Your plan includes continuous improvement processes.</w:t>
      </w:r>
      <w:r>
        <w:rPr>
          <w:rFonts w:ascii="Calibri" w:hAnsi="Calibri" w:cs="Calibri"/>
        </w:rPr>
        <w:t xml:space="preserve"> For example, you identify who, how, and how often you will collect data, solicit feedback, review evidence, and revise your recovery plans and ESSER investments to improve in response to new information.</w:t>
      </w:r>
    </w:p>
    <w:p w14:paraId="06236CB5" w14:textId="47E6D275" w:rsidR="00436038" w:rsidRDefault="00436038" w:rsidP="00383E1F">
      <w:pPr>
        <w:pStyle w:val="ListParagraph"/>
        <w:numPr>
          <w:ilvl w:val="0"/>
          <w:numId w:val="8"/>
        </w:numPr>
        <w:spacing w:after="100" w:line="240" w:lineRule="auto"/>
        <w:contextualSpacing w:val="0"/>
        <w:rPr>
          <w:rFonts w:ascii="Calibri" w:hAnsi="Calibri" w:cs="Calibri"/>
        </w:rPr>
      </w:pPr>
      <w:r>
        <w:rPr>
          <w:rFonts w:ascii="Calibri" w:hAnsi="Calibri" w:cs="Calibri"/>
          <w:b/>
          <w:bCs/>
        </w:rPr>
        <w:t xml:space="preserve">Your plan includes explicit plans for evaluating the implementation and/or impact of key </w:t>
      </w:r>
      <w:r w:rsidR="0048046F">
        <w:rPr>
          <w:rFonts w:ascii="Calibri" w:hAnsi="Calibri" w:cs="Calibri"/>
          <w:b/>
          <w:bCs/>
        </w:rPr>
        <w:t xml:space="preserve">recovery </w:t>
      </w:r>
      <w:r>
        <w:rPr>
          <w:rFonts w:ascii="Calibri" w:hAnsi="Calibri" w:cs="Calibri"/>
          <w:b/>
          <w:bCs/>
        </w:rPr>
        <w:t xml:space="preserve">strategies. </w:t>
      </w:r>
      <w:r>
        <w:rPr>
          <w:rFonts w:ascii="Calibri" w:hAnsi="Calibri" w:cs="Calibri"/>
        </w:rPr>
        <w:t xml:space="preserve">For example, you engage an evaluation partner to </w:t>
      </w:r>
      <w:r w:rsidR="0048046F">
        <w:rPr>
          <w:rFonts w:ascii="Calibri" w:hAnsi="Calibri" w:cs="Calibri"/>
        </w:rPr>
        <w:t xml:space="preserve">provide timely </w:t>
      </w:r>
      <w:r>
        <w:rPr>
          <w:rFonts w:ascii="Calibri" w:hAnsi="Calibri" w:cs="Calibri"/>
        </w:rPr>
        <w:t>assess</w:t>
      </w:r>
      <w:r w:rsidR="0048046F">
        <w:rPr>
          <w:rFonts w:ascii="Calibri" w:hAnsi="Calibri" w:cs="Calibri"/>
        </w:rPr>
        <w:t>ments</w:t>
      </w:r>
      <w:r>
        <w:rPr>
          <w:rFonts w:ascii="Calibri" w:hAnsi="Calibri" w:cs="Calibri"/>
        </w:rPr>
        <w:t xml:space="preserve"> </w:t>
      </w:r>
      <w:r w:rsidR="0048046F">
        <w:rPr>
          <w:rFonts w:ascii="Calibri" w:hAnsi="Calibri" w:cs="Calibri"/>
        </w:rPr>
        <w:t xml:space="preserve">of </w:t>
      </w:r>
      <w:r>
        <w:rPr>
          <w:rFonts w:ascii="Calibri" w:hAnsi="Calibri" w:cs="Calibri"/>
        </w:rPr>
        <w:t>major ESSER investments, so you can know what is</w:t>
      </w:r>
      <w:r w:rsidR="00AB5444">
        <w:rPr>
          <w:rFonts w:ascii="Calibri" w:hAnsi="Calibri" w:cs="Calibri"/>
        </w:rPr>
        <w:t>/</w:t>
      </w:r>
      <w:r>
        <w:rPr>
          <w:rFonts w:ascii="Calibri" w:hAnsi="Calibri" w:cs="Calibri"/>
        </w:rPr>
        <w:t xml:space="preserve">isn’t working and for whom, and you collect the data necessary to support their analysis, including </w:t>
      </w:r>
      <w:hyperlink r:id="rId12" w:history="1">
        <w:r w:rsidRPr="0048046F">
          <w:rPr>
            <w:rStyle w:val="Hyperlink"/>
            <w:rFonts w:ascii="Calibri" w:hAnsi="Calibri" w:cs="Calibri"/>
            <w:color w:val="0070C0"/>
          </w:rPr>
          <w:t>student experience</w:t>
        </w:r>
      </w:hyperlink>
      <w:r>
        <w:rPr>
          <w:rFonts w:ascii="Calibri" w:hAnsi="Calibri" w:cs="Calibri"/>
        </w:rPr>
        <w:t xml:space="preserve"> data. </w:t>
      </w:r>
    </w:p>
    <w:p w14:paraId="7200B613" w14:textId="57A0EBA6" w:rsidR="000F61D9" w:rsidRPr="0048046F" w:rsidRDefault="00436038" w:rsidP="00D3050E">
      <w:pPr>
        <w:pStyle w:val="ListParagraph"/>
        <w:numPr>
          <w:ilvl w:val="0"/>
          <w:numId w:val="8"/>
        </w:numPr>
        <w:spacing w:after="240" w:line="240" w:lineRule="auto"/>
        <w:contextualSpacing w:val="0"/>
        <w:rPr>
          <w:rFonts w:ascii="Calibri" w:hAnsi="Calibri" w:cs="Calibri"/>
          <w:b/>
          <w:bCs/>
          <w:sz w:val="24"/>
          <w:szCs w:val="24"/>
        </w:rPr>
      </w:pPr>
      <w:r w:rsidRPr="0048046F">
        <w:rPr>
          <w:rFonts w:ascii="Calibri" w:hAnsi="Calibri" w:cs="Calibri"/>
          <w:b/>
          <w:bCs/>
        </w:rPr>
        <w:t xml:space="preserve">Your plan builds school and district capacity to </w:t>
      </w:r>
      <w:r w:rsidR="008E77E8" w:rsidRPr="0048046F">
        <w:rPr>
          <w:rFonts w:ascii="Calibri" w:hAnsi="Calibri" w:cs="Calibri"/>
          <w:b/>
          <w:bCs/>
        </w:rPr>
        <w:t xml:space="preserve">regularly </w:t>
      </w:r>
      <w:r w:rsidRPr="0048046F">
        <w:rPr>
          <w:rFonts w:ascii="Calibri" w:hAnsi="Calibri" w:cs="Calibri"/>
          <w:b/>
          <w:bCs/>
        </w:rPr>
        <w:t>use and build knowledge</w:t>
      </w:r>
      <w:r w:rsidR="008E77E8" w:rsidRPr="0048046F">
        <w:rPr>
          <w:rFonts w:ascii="Calibri" w:hAnsi="Calibri" w:cs="Calibri"/>
        </w:rPr>
        <w:t xml:space="preserve">. For example, you upgrade your data systems, stand up a research and evaluation office (or </w:t>
      </w:r>
      <w:r w:rsidR="00AB5444">
        <w:rPr>
          <w:rFonts w:ascii="Calibri" w:hAnsi="Calibri" w:cs="Calibri"/>
        </w:rPr>
        <w:t>enter into</w:t>
      </w:r>
      <w:r w:rsidR="008E77E8" w:rsidRPr="0048046F">
        <w:rPr>
          <w:rFonts w:ascii="Calibri" w:hAnsi="Calibri" w:cs="Calibri"/>
        </w:rPr>
        <w:t xml:space="preserve"> two-way </w:t>
      </w:r>
      <w:hyperlink r:id="rId13" w:history="1">
        <w:r w:rsidR="008E77E8" w:rsidRPr="00C25903">
          <w:rPr>
            <w:rStyle w:val="Hyperlink"/>
            <w:rFonts w:ascii="Calibri" w:hAnsi="Calibri" w:cs="Calibri"/>
            <w:color w:val="0070C0"/>
          </w:rPr>
          <w:t>research-practice partnerships</w:t>
        </w:r>
      </w:hyperlink>
      <w:r w:rsidR="008E77E8" w:rsidRPr="0048046F">
        <w:rPr>
          <w:rFonts w:ascii="Calibri" w:hAnsi="Calibri" w:cs="Calibri"/>
        </w:rPr>
        <w:t xml:space="preserve">), and/or train school-based staff on continuous improvement methodologies. </w:t>
      </w:r>
    </w:p>
    <w:p w14:paraId="2055E041" w14:textId="392595D0" w:rsidR="000F61D9" w:rsidRDefault="000F61D9" w:rsidP="000F61D9">
      <w:pPr>
        <w:spacing w:line="360" w:lineRule="auto"/>
        <w:rPr>
          <w:rFonts w:ascii="Calibri" w:hAnsi="Calibri" w:cs="Calibri"/>
          <w:b/>
          <w:bCs/>
          <w:sz w:val="24"/>
          <w:szCs w:val="24"/>
        </w:rPr>
      </w:pPr>
      <w:r>
        <w:rPr>
          <w:rFonts w:ascii="Calibri" w:hAnsi="Calibri" w:cs="Calibri"/>
          <w:b/>
          <w:bCs/>
          <w:sz w:val="24"/>
          <w:szCs w:val="24"/>
        </w:rPr>
        <w:lastRenderedPageBreak/>
        <w:t xml:space="preserve">How much does this Guiding Principle </w:t>
      </w:r>
      <w:r w:rsidR="00AB5444">
        <w:rPr>
          <w:rFonts w:ascii="Calibri" w:hAnsi="Calibri" w:cs="Calibri"/>
          <w:b/>
          <w:bCs/>
          <w:sz w:val="24"/>
          <w:szCs w:val="24"/>
        </w:rPr>
        <w:t xml:space="preserve">actually </w:t>
      </w:r>
      <w:r>
        <w:rPr>
          <w:rFonts w:ascii="Calibri" w:hAnsi="Calibri" w:cs="Calibri"/>
          <w:b/>
          <w:bCs/>
          <w:sz w:val="24"/>
          <w:szCs w:val="24"/>
        </w:rPr>
        <w:t>show up in your plan?</w:t>
      </w:r>
    </w:p>
    <w:tbl>
      <w:tblPr>
        <w:tblStyle w:val="TableGrid"/>
        <w:tblW w:w="9440" w:type="dxa"/>
        <w:tblLayout w:type="fixed"/>
        <w:tblCellMar>
          <w:left w:w="115" w:type="dxa"/>
          <w:right w:w="72" w:type="dxa"/>
        </w:tblCellMar>
        <w:tblLook w:val="04A0" w:firstRow="1" w:lastRow="0" w:firstColumn="1" w:lastColumn="0" w:noHBand="0" w:noVBand="1"/>
      </w:tblPr>
      <w:tblGrid>
        <w:gridCol w:w="355"/>
        <w:gridCol w:w="1800"/>
        <w:gridCol w:w="360"/>
        <w:gridCol w:w="2340"/>
        <w:gridCol w:w="360"/>
        <w:gridCol w:w="2070"/>
        <w:gridCol w:w="360"/>
        <w:gridCol w:w="1795"/>
      </w:tblGrid>
      <w:tr w:rsidR="000F61D9" w:rsidRPr="0057517A" w14:paraId="70171366" w14:textId="77777777" w:rsidTr="00F175B7">
        <w:trPr>
          <w:trHeight w:val="127"/>
        </w:trPr>
        <w:tc>
          <w:tcPr>
            <w:tcW w:w="355" w:type="dxa"/>
            <w:tcBorders>
              <w:bottom w:val="single" w:sz="4" w:space="0" w:color="auto"/>
            </w:tcBorders>
            <w:shd w:val="clear" w:color="auto" w:fill="auto"/>
          </w:tcPr>
          <w:p w14:paraId="1988E014" w14:textId="77777777" w:rsidR="000F61D9" w:rsidRPr="0057517A" w:rsidRDefault="000F61D9" w:rsidP="00F175B7">
            <w:pPr>
              <w:rPr>
                <w:rFonts w:ascii="Calibri" w:hAnsi="Calibri" w:cs="Calibri"/>
              </w:rPr>
            </w:pPr>
          </w:p>
        </w:tc>
        <w:tc>
          <w:tcPr>
            <w:tcW w:w="1800" w:type="dxa"/>
            <w:tcBorders>
              <w:top w:val="nil"/>
              <w:bottom w:val="nil"/>
            </w:tcBorders>
            <w:shd w:val="clear" w:color="auto" w:fill="auto"/>
            <w:vAlign w:val="center"/>
          </w:tcPr>
          <w:p w14:paraId="3309172A" w14:textId="77777777" w:rsidR="000F61D9" w:rsidRPr="0057517A" w:rsidRDefault="000F61D9" w:rsidP="00F175B7">
            <w:pPr>
              <w:rPr>
                <w:rFonts w:ascii="Calibri" w:hAnsi="Calibri" w:cs="Calibri"/>
              </w:rPr>
            </w:pPr>
            <w:r>
              <w:rPr>
                <w:rFonts w:ascii="Calibri" w:hAnsi="Calibri" w:cs="Calibri"/>
              </w:rPr>
              <w:t>Minimally</w:t>
            </w:r>
          </w:p>
        </w:tc>
        <w:tc>
          <w:tcPr>
            <w:tcW w:w="360" w:type="dxa"/>
            <w:tcBorders>
              <w:bottom w:val="single" w:sz="4" w:space="0" w:color="auto"/>
            </w:tcBorders>
            <w:shd w:val="clear" w:color="auto" w:fill="auto"/>
          </w:tcPr>
          <w:p w14:paraId="7ECA6D10" w14:textId="77777777" w:rsidR="000F61D9" w:rsidRPr="0057517A" w:rsidRDefault="000F61D9" w:rsidP="00F175B7">
            <w:pPr>
              <w:rPr>
                <w:rFonts w:ascii="Calibri" w:hAnsi="Calibri" w:cs="Calibri"/>
              </w:rPr>
            </w:pPr>
          </w:p>
        </w:tc>
        <w:tc>
          <w:tcPr>
            <w:tcW w:w="2340" w:type="dxa"/>
            <w:tcBorders>
              <w:top w:val="nil"/>
              <w:bottom w:val="nil"/>
            </w:tcBorders>
            <w:shd w:val="clear" w:color="auto" w:fill="auto"/>
            <w:vAlign w:val="center"/>
          </w:tcPr>
          <w:p w14:paraId="36C6F19B" w14:textId="77777777" w:rsidR="000F61D9" w:rsidRPr="0057517A" w:rsidRDefault="000F61D9" w:rsidP="00F175B7">
            <w:pPr>
              <w:rPr>
                <w:rFonts w:ascii="Calibri" w:hAnsi="Calibri" w:cs="Calibri"/>
              </w:rPr>
            </w:pPr>
            <w:r w:rsidRPr="0057517A">
              <w:rPr>
                <w:rFonts w:ascii="Calibri" w:hAnsi="Calibri" w:cs="Calibri"/>
              </w:rPr>
              <w:t xml:space="preserve">Somewhat </w:t>
            </w:r>
          </w:p>
        </w:tc>
        <w:tc>
          <w:tcPr>
            <w:tcW w:w="360" w:type="dxa"/>
            <w:tcBorders>
              <w:bottom w:val="single" w:sz="4" w:space="0" w:color="auto"/>
            </w:tcBorders>
            <w:shd w:val="clear" w:color="auto" w:fill="auto"/>
          </w:tcPr>
          <w:p w14:paraId="092F8547" w14:textId="77777777" w:rsidR="000F61D9" w:rsidRPr="0057517A" w:rsidRDefault="000F61D9" w:rsidP="00F175B7">
            <w:pPr>
              <w:rPr>
                <w:rFonts w:ascii="Calibri" w:hAnsi="Calibri" w:cs="Calibri"/>
              </w:rPr>
            </w:pPr>
          </w:p>
        </w:tc>
        <w:tc>
          <w:tcPr>
            <w:tcW w:w="2070" w:type="dxa"/>
            <w:tcBorders>
              <w:top w:val="nil"/>
              <w:bottom w:val="nil"/>
            </w:tcBorders>
            <w:shd w:val="clear" w:color="auto" w:fill="auto"/>
            <w:vAlign w:val="center"/>
          </w:tcPr>
          <w:p w14:paraId="7F18B095" w14:textId="77777777" w:rsidR="000F61D9" w:rsidRPr="0057517A" w:rsidRDefault="000F61D9" w:rsidP="00F175B7">
            <w:pPr>
              <w:rPr>
                <w:rFonts w:ascii="Calibri" w:hAnsi="Calibri" w:cs="Calibri"/>
              </w:rPr>
            </w:pPr>
            <w:r>
              <w:rPr>
                <w:rFonts w:ascii="Calibri" w:hAnsi="Calibri" w:cs="Calibri"/>
              </w:rPr>
              <w:t>Moderately</w:t>
            </w:r>
          </w:p>
        </w:tc>
        <w:tc>
          <w:tcPr>
            <w:tcW w:w="360" w:type="dxa"/>
            <w:tcBorders>
              <w:bottom w:val="single" w:sz="4" w:space="0" w:color="auto"/>
            </w:tcBorders>
            <w:shd w:val="clear" w:color="auto" w:fill="auto"/>
          </w:tcPr>
          <w:p w14:paraId="713B4261" w14:textId="77777777" w:rsidR="000F61D9" w:rsidRPr="0057517A" w:rsidRDefault="000F61D9" w:rsidP="00F175B7">
            <w:pPr>
              <w:rPr>
                <w:rFonts w:ascii="Calibri" w:hAnsi="Calibri" w:cs="Calibri"/>
              </w:rPr>
            </w:pPr>
          </w:p>
        </w:tc>
        <w:tc>
          <w:tcPr>
            <w:tcW w:w="1795" w:type="dxa"/>
            <w:tcBorders>
              <w:top w:val="nil"/>
              <w:bottom w:val="nil"/>
              <w:right w:val="nil"/>
            </w:tcBorders>
            <w:shd w:val="clear" w:color="auto" w:fill="auto"/>
            <w:vAlign w:val="center"/>
          </w:tcPr>
          <w:p w14:paraId="096E85FE" w14:textId="77777777" w:rsidR="000F61D9" w:rsidRPr="0057517A" w:rsidRDefault="000F61D9" w:rsidP="00F175B7">
            <w:pPr>
              <w:rPr>
                <w:rFonts w:ascii="Calibri" w:hAnsi="Calibri" w:cs="Calibri"/>
              </w:rPr>
            </w:pPr>
            <w:r>
              <w:rPr>
                <w:rFonts w:ascii="Calibri" w:hAnsi="Calibri" w:cs="Calibri"/>
              </w:rPr>
              <w:t>Significantly</w:t>
            </w:r>
          </w:p>
        </w:tc>
      </w:tr>
    </w:tbl>
    <w:p w14:paraId="40501DC0" w14:textId="77777777" w:rsidR="000F61D9" w:rsidRPr="00737F89" w:rsidRDefault="000F61D9" w:rsidP="000F61D9">
      <w:pPr>
        <w:rPr>
          <w:rFonts w:ascii="Calibri" w:hAnsi="Calibri" w:cs="Calibri"/>
          <w:sz w:val="16"/>
          <w:szCs w:val="16"/>
        </w:rPr>
      </w:pPr>
    </w:p>
    <w:tbl>
      <w:tblPr>
        <w:tblStyle w:val="TableGrid"/>
        <w:tblW w:w="0" w:type="auto"/>
        <w:tblCellMar>
          <w:top w:w="130" w:type="dxa"/>
          <w:left w:w="144" w:type="dxa"/>
          <w:bottom w:w="72" w:type="dxa"/>
          <w:right w:w="144" w:type="dxa"/>
        </w:tblCellMar>
        <w:tblLook w:val="04A0" w:firstRow="1" w:lastRow="0" w:firstColumn="1" w:lastColumn="0" w:noHBand="0" w:noVBand="1"/>
      </w:tblPr>
      <w:tblGrid>
        <w:gridCol w:w="9350"/>
      </w:tblGrid>
      <w:tr w:rsidR="000F61D9" w:rsidRPr="0057517A" w14:paraId="59467683" w14:textId="77777777" w:rsidTr="00F175B7">
        <w:tc>
          <w:tcPr>
            <w:tcW w:w="9350" w:type="dxa"/>
            <w:shd w:val="clear" w:color="auto" w:fill="auto"/>
          </w:tcPr>
          <w:p w14:paraId="5C922597" w14:textId="77777777" w:rsidR="000F61D9" w:rsidRPr="0057517A" w:rsidRDefault="000F61D9" w:rsidP="00F175B7">
            <w:pPr>
              <w:spacing w:after="100"/>
              <w:rPr>
                <w:rFonts w:ascii="Calibri" w:hAnsi="Calibri" w:cs="Calibri"/>
              </w:rPr>
            </w:pPr>
            <w:r w:rsidRPr="0002722B">
              <w:rPr>
                <w:rFonts w:ascii="Calibri" w:hAnsi="Calibri" w:cs="Calibri"/>
                <w:i/>
                <w:iCs/>
              </w:rPr>
              <w:t xml:space="preserve">Describe specific ways in which this Guiding Principle </w:t>
            </w:r>
            <w:r w:rsidRPr="0002722B">
              <w:rPr>
                <w:rFonts w:ascii="Calibri" w:hAnsi="Calibri" w:cs="Calibri"/>
                <w:b/>
                <w:bCs/>
                <w:i/>
                <w:iCs/>
              </w:rPr>
              <w:t>shows up</w:t>
            </w:r>
            <w:r w:rsidRPr="0002722B">
              <w:rPr>
                <w:rFonts w:ascii="Calibri" w:hAnsi="Calibri" w:cs="Calibri"/>
                <w:i/>
                <w:iCs/>
              </w:rPr>
              <w:t xml:space="preserve"> in your plan</w:t>
            </w:r>
            <w:r w:rsidRPr="0057517A">
              <w:rPr>
                <w:rFonts w:ascii="Calibri" w:hAnsi="Calibri" w:cs="Calibri"/>
              </w:rPr>
              <w:t>.</w:t>
            </w:r>
          </w:p>
          <w:p w14:paraId="6DB8FFB3" w14:textId="77777777" w:rsidR="000F61D9" w:rsidRPr="0057517A" w:rsidRDefault="000F61D9"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p w14:paraId="6D365ACE" w14:textId="77777777" w:rsidR="000F61D9" w:rsidRPr="00236D8F" w:rsidRDefault="000F61D9" w:rsidP="00F175B7">
            <w:pPr>
              <w:pStyle w:val="ListParagraph"/>
              <w:numPr>
                <w:ilvl w:val="0"/>
                <w:numId w:val="4"/>
              </w:numPr>
              <w:tabs>
                <w:tab w:val="left" w:pos="7230"/>
              </w:tabs>
              <w:spacing w:after="100"/>
              <w:contextualSpacing w:val="0"/>
              <w:rPr>
                <w:rFonts w:ascii="Calibri" w:hAnsi="Calibri" w:cs="Calibri"/>
              </w:rPr>
            </w:pPr>
            <w:r>
              <w:rPr>
                <w:rFonts w:ascii="Calibri" w:hAnsi="Calibri" w:cs="Calibri"/>
              </w:rPr>
              <w:t xml:space="preserve"> </w:t>
            </w:r>
          </w:p>
        </w:tc>
      </w:tr>
    </w:tbl>
    <w:p w14:paraId="7F3D6C28" w14:textId="77777777" w:rsidR="000F61D9" w:rsidRPr="0057517A" w:rsidRDefault="000F61D9" w:rsidP="000F61D9">
      <w:pPr>
        <w:rPr>
          <w:rFonts w:ascii="Calibri" w:hAnsi="Calibri" w:cs="Calibri"/>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9350"/>
      </w:tblGrid>
      <w:tr w:rsidR="000F61D9" w:rsidRPr="0057517A" w14:paraId="5E3AC59F" w14:textId="77777777" w:rsidTr="00F175B7">
        <w:tc>
          <w:tcPr>
            <w:tcW w:w="9350" w:type="dxa"/>
            <w:shd w:val="clear" w:color="auto" w:fill="auto"/>
          </w:tcPr>
          <w:p w14:paraId="726B424C" w14:textId="77777777" w:rsidR="000F61D9" w:rsidRPr="0057517A" w:rsidRDefault="000F61D9" w:rsidP="00F175B7">
            <w:pPr>
              <w:spacing w:after="100"/>
              <w:rPr>
                <w:rFonts w:ascii="Calibri" w:hAnsi="Calibri" w:cs="Calibri"/>
              </w:rPr>
            </w:pPr>
            <w:r w:rsidRPr="0002722B">
              <w:rPr>
                <w:rFonts w:ascii="Calibri" w:hAnsi="Calibri" w:cs="Calibri"/>
                <w:i/>
                <w:iCs/>
              </w:rPr>
              <w:t xml:space="preserve">Describe specific ways in which this Guiding Principle is </w:t>
            </w:r>
            <w:r w:rsidRPr="0002722B">
              <w:rPr>
                <w:rFonts w:ascii="Calibri" w:hAnsi="Calibri" w:cs="Calibri"/>
                <w:b/>
                <w:bCs/>
                <w:i/>
                <w:iCs/>
              </w:rPr>
              <w:t>lacking</w:t>
            </w:r>
            <w:r w:rsidRPr="0002722B">
              <w:rPr>
                <w:rFonts w:ascii="Calibri" w:hAnsi="Calibri" w:cs="Calibri"/>
                <w:i/>
                <w:iCs/>
              </w:rPr>
              <w:t xml:space="preserve"> in your plan</w:t>
            </w:r>
            <w:r w:rsidRPr="0057517A">
              <w:rPr>
                <w:rFonts w:ascii="Calibri" w:hAnsi="Calibri" w:cs="Calibri"/>
              </w:rPr>
              <w:t>.</w:t>
            </w:r>
          </w:p>
          <w:p w14:paraId="17DB62E9" w14:textId="77777777" w:rsidR="000F61D9" w:rsidRPr="0057517A" w:rsidRDefault="000F61D9"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p w14:paraId="566E3D84" w14:textId="77777777" w:rsidR="000F61D9" w:rsidRPr="00236D8F" w:rsidRDefault="000F61D9" w:rsidP="00F175B7">
            <w:pPr>
              <w:pStyle w:val="ListParagraph"/>
              <w:numPr>
                <w:ilvl w:val="0"/>
                <w:numId w:val="4"/>
              </w:numPr>
              <w:spacing w:after="100"/>
              <w:contextualSpacing w:val="0"/>
              <w:rPr>
                <w:rFonts w:ascii="Calibri" w:hAnsi="Calibri" w:cs="Calibri"/>
              </w:rPr>
            </w:pPr>
            <w:r w:rsidRPr="0057517A">
              <w:rPr>
                <w:rFonts w:ascii="Calibri" w:hAnsi="Calibri" w:cs="Calibri"/>
              </w:rPr>
              <w:t xml:space="preserve"> </w:t>
            </w:r>
          </w:p>
        </w:tc>
      </w:tr>
    </w:tbl>
    <w:p w14:paraId="0FBC4858" w14:textId="77777777" w:rsidR="000F61D9" w:rsidRDefault="000F61D9" w:rsidP="000F61D9">
      <w:pPr>
        <w:rPr>
          <w:rFonts w:ascii="Calibri" w:hAnsi="Calibri" w:cs="Calibri"/>
        </w:rPr>
      </w:pPr>
    </w:p>
    <w:p w14:paraId="45301ACE" w14:textId="77777777" w:rsidR="000F61D9" w:rsidRPr="0057517A" w:rsidRDefault="000F61D9" w:rsidP="000F61D9">
      <w:pPr>
        <w:rPr>
          <w:rFonts w:ascii="Calibri" w:hAnsi="Calibri" w:cs="Calibri"/>
        </w:rPr>
      </w:pPr>
    </w:p>
    <w:p w14:paraId="61812B93" w14:textId="649D9958" w:rsidR="000F61D9" w:rsidRPr="0057517A" w:rsidRDefault="000F61D9" w:rsidP="000F61D9">
      <w:pPr>
        <w:spacing w:line="240" w:lineRule="auto"/>
        <w:rPr>
          <w:rFonts w:ascii="Calibri" w:hAnsi="Calibri" w:cs="Calibri"/>
          <w:b/>
          <w:bCs/>
          <w:sz w:val="24"/>
          <w:szCs w:val="24"/>
        </w:rPr>
      </w:pPr>
      <w:r>
        <w:rPr>
          <w:rFonts w:ascii="Calibri" w:hAnsi="Calibri" w:cs="Calibri"/>
          <w:b/>
          <w:bCs/>
          <w:sz w:val="24"/>
          <w:szCs w:val="24"/>
        </w:rPr>
        <w:t xml:space="preserve">How can </w:t>
      </w:r>
      <w:r w:rsidR="00461F3B">
        <w:rPr>
          <w:rFonts w:ascii="Calibri" w:hAnsi="Calibri" w:cs="Calibri"/>
          <w:b/>
          <w:bCs/>
          <w:sz w:val="24"/>
          <w:szCs w:val="24"/>
        </w:rPr>
        <w:t>you</w:t>
      </w:r>
      <w:r>
        <w:rPr>
          <w:rFonts w:ascii="Calibri" w:hAnsi="Calibri" w:cs="Calibri"/>
          <w:b/>
          <w:bCs/>
          <w:sz w:val="24"/>
          <w:szCs w:val="24"/>
        </w:rPr>
        <w:t xml:space="preserve"> integrate this Guiding Principle more? </w:t>
      </w:r>
    </w:p>
    <w:p w14:paraId="33717EF8" w14:textId="77777777" w:rsidR="000F61D9" w:rsidRPr="00532C9E" w:rsidRDefault="000F61D9" w:rsidP="000F61D9">
      <w:pPr>
        <w:spacing w:line="240" w:lineRule="auto"/>
        <w:rPr>
          <w:rFonts w:ascii="Calibri" w:hAnsi="Calibri" w:cs="Calibri"/>
        </w:rPr>
      </w:pPr>
      <w:r w:rsidRPr="0057517A">
        <w:rPr>
          <w:rFonts w:ascii="Calibri" w:hAnsi="Calibri" w:cs="Calibri"/>
        </w:rPr>
        <w:t xml:space="preserve">The following resources may be helpful </w:t>
      </w:r>
      <w:r>
        <w:rPr>
          <w:rFonts w:ascii="Calibri" w:hAnsi="Calibri" w:cs="Calibri"/>
        </w:rPr>
        <w:t xml:space="preserve">as you </w:t>
      </w:r>
      <w:r w:rsidRPr="009403C8">
        <w:rPr>
          <w:rFonts w:ascii="Calibri" w:hAnsi="Calibri" w:cs="Calibri"/>
        </w:rPr>
        <w:t xml:space="preserve">seek </w:t>
      </w:r>
      <w:r>
        <w:rPr>
          <w:rFonts w:ascii="Calibri" w:hAnsi="Calibri" w:cs="Calibri"/>
        </w:rPr>
        <w:t xml:space="preserve">more </w:t>
      </w:r>
      <w:r w:rsidRPr="009403C8">
        <w:rPr>
          <w:rFonts w:ascii="Calibri" w:hAnsi="Calibri" w:cs="Calibri"/>
        </w:rPr>
        <w:t xml:space="preserve">ways to </w:t>
      </w:r>
      <w:r>
        <w:rPr>
          <w:rFonts w:ascii="Calibri" w:hAnsi="Calibri" w:cs="Calibri"/>
        </w:rPr>
        <w:t>Use &amp; Build Knowledge</w:t>
      </w:r>
      <w:r w:rsidRPr="00532C9E">
        <w:rPr>
          <w:rFonts w:ascii="Calibri" w:hAnsi="Calibri" w:cs="Calibri"/>
        </w:rPr>
        <w:t xml:space="preserve"> in your plans:</w:t>
      </w:r>
    </w:p>
    <w:p w14:paraId="2420BE65" w14:textId="77777777" w:rsidR="000F61D9" w:rsidRPr="00532C9E" w:rsidRDefault="000F61D9" w:rsidP="000F61D9">
      <w:pPr>
        <w:spacing w:line="240" w:lineRule="auto"/>
        <w:rPr>
          <w:rFonts w:ascii="Calibri" w:hAnsi="Calibri" w:cs="Calibri"/>
          <w:b/>
          <w:bCs/>
        </w:rPr>
      </w:pPr>
    </w:p>
    <w:p w14:paraId="5827E795" w14:textId="6DA007D9" w:rsidR="008E77E8" w:rsidRDefault="00E15F45" w:rsidP="008E77E8">
      <w:pPr>
        <w:spacing w:line="240" w:lineRule="auto"/>
        <w:ind w:left="360"/>
        <w:rPr>
          <w:rFonts w:ascii="Calibri" w:hAnsi="Calibri" w:cs="Calibri"/>
        </w:rPr>
      </w:pPr>
      <w:hyperlink r:id="rId14" w:history="1">
        <w:r w:rsidR="008E77E8" w:rsidRPr="00006195">
          <w:rPr>
            <w:rStyle w:val="Hyperlink"/>
            <w:rFonts w:ascii="Calibri" w:hAnsi="Calibri" w:cs="Calibri"/>
            <w:b/>
            <w:bCs/>
            <w:color w:val="0070C0"/>
          </w:rPr>
          <w:t>EdResearch for Recovery</w:t>
        </w:r>
      </w:hyperlink>
      <w:r w:rsidR="008E77E8">
        <w:rPr>
          <w:rFonts w:ascii="Calibri" w:hAnsi="Calibri" w:cs="Calibri"/>
        </w:rPr>
        <w:t xml:space="preserve"> (Results for America, Annenberg Institute) – These user-friendly briefs summarize the evidence base about high-priority issues </w:t>
      </w:r>
      <w:r w:rsidR="00AB5444">
        <w:rPr>
          <w:rFonts w:ascii="Calibri" w:hAnsi="Calibri" w:cs="Calibri"/>
        </w:rPr>
        <w:t xml:space="preserve">that were </w:t>
      </w:r>
      <w:r w:rsidR="008E77E8">
        <w:rPr>
          <w:rFonts w:ascii="Calibri" w:hAnsi="Calibri" w:cs="Calibri"/>
        </w:rPr>
        <w:t>crowdsourced from the field</w:t>
      </w:r>
      <w:r w:rsidR="00AB5444">
        <w:rPr>
          <w:rFonts w:ascii="Calibri" w:hAnsi="Calibri" w:cs="Calibri"/>
        </w:rPr>
        <w:t>; the briefs</w:t>
      </w:r>
      <w:r w:rsidR="008E77E8">
        <w:rPr>
          <w:rFonts w:ascii="Calibri" w:hAnsi="Calibri" w:cs="Calibri"/>
        </w:rPr>
        <w:t xml:space="preserve"> include concrete recommendations about how (and how not) to implement.</w:t>
      </w:r>
    </w:p>
    <w:p w14:paraId="4AE41F1D" w14:textId="77777777" w:rsidR="008E77E8" w:rsidRPr="00006195" w:rsidRDefault="008E77E8" w:rsidP="008E77E8">
      <w:pPr>
        <w:spacing w:line="240" w:lineRule="auto"/>
        <w:ind w:left="360"/>
        <w:rPr>
          <w:rFonts w:ascii="Calibri" w:hAnsi="Calibri" w:cs="Calibri"/>
        </w:rPr>
      </w:pPr>
    </w:p>
    <w:p w14:paraId="1734FB6A" w14:textId="335FB4C2" w:rsidR="000F61D9" w:rsidRPr="00532C9E" w:rsidRDefault="00E15F45" w:rsidP="000F61D9">
      <w:pPr>
        <w:spacing w:line="240" w:lineRule="auto"/>
        <w:ind w:left="360"/>
        <w:rPr>
          <w:rFonts w:ascii="Calibri" w:hAnsi="Calibri" w:cs="Calibri"/>
        </w:rPr>
      </w:pPr>
      <w:hyperlink r:id="rId15" w:history="1">
        <w:r w:rsidR="000F61D9" w:rsidRPr="00532C9E">
          <w:rPr>
            <w:rStyle w:val="Hyperlink"/>
            <w:rFonts w:ascii="Calibri" w:hAnsi="Calibri" w:cs="Calibri"/>
            <w:b/>
            <w:bCs/>
            <w:color w:val="0070C0"/>
          </w:rPr>
          <w:t>Pathways Investment Strategies</w:t>
        </w:r>
      </w:hyperlink>
      <w:r w:rsidR="000F61D9">
        <w:rPr>
          <w:rFonts w:ascii="Calibri" w:hAnsi="Calibri" w:cs="Calibri"/>
          <w:b/>
          <w:bCs/>
          <w:color w:val="0070C0"/>
        </w:rPr>
        <w:t xml:space="preserve"> </w:t>
      </w:r>
      <w:r w:rsidR="000F61D9">
        <w:rPr>
          <w:rFonts w:ascii="Calibri" w:hAnsi="Calibri" w:cs="Calibri"/>
        </w:rPr>
        <w:t>(</w:t>
      </w:r>
      <w:r w:rsidR="00B55374">
        <w:rPr>
          <w:rFonts w:ascii="Calibri" w:hAnsi="Calibri" w:cs="Calibri"/>
        </w:rPr>
        <w:t>Invest Forward</w:t>
      </w:r>
      <w:r w:rsidR="000F61D9">
        <w:rPr>
          <w:rFonts w:ascii="Calibri" w:hAnsi="Calibri" w:cs="Calibri"/>
        </w:rPr>
        <w:t xml:space="preserve">) – This interactive site does a deep dive into </w:t>
      </w:r>
      <w:r w:rsidR="008E77E8">
        <w:rPr>
          <w:rFonts w:ascii="Calibri" w:hAnsi="Calibri" w:cs="Calibri"/>
        </w:rPr>
        <w:t xml:space="preserve">postsecondary </w:t>
      </w:r>
      <w:r w:rsidR="000F61D9" w:rsidRPr="00224DC8">
        <w:rPr>
          <w:rFonts w:ascii="Calibri" w:hAnsi="Calibri" w:cs="Calibri"/>
        </w:rPr>
        <w:t xml:space="preserve">pathways that </w:t>
      </w:r>
      <w:r w:rsidR="008E77E8">
        <w:rPr>
          <w:rFonts w:ascii="Calibri" w:hAnsi="Calibri" w:cs="Calibri"/>
        </w:rPr>
        <w:t xml:space="preserve">have been implemented effectively in school districts and that </w:t>
      </w:r>
      <w:r w:rsidR="000F61D9" w:rsidRPr="00224DC8">
        <w:rPr>
          <w:rFonts w:ascii="Calibri" w:hAnsi="Calibri" w:cs="Calibri"/>
        </w:rPr>
        <w:t xml:space="preserve">can serve as models for district leaders </w:t>
      </w:r>
      <w:r w:rsidR="008E77E8">
        <w:rPr>
          <w:rFonts w:ascii="Calibri" w:hAnsi="Calibri" w:cs="Calibri"/>
        </w:rPr>
        <w:t>interested in building more effective student pathways</w:t>
      </w:r>
      <w:r w:rsidR="000F61D9" w:rsidRPr="00224DC8">
        <w:rPr>
          <w:rFonts w:ascii="Calibri" w:hAnsi="Calibri" w:cs="Calibri"/>
        </w:rPr>
        <w:t>.</w:t>
      </w:r>
    </w:p>
    <w:p w14:paraId="70F6C4FE" w14:textId="77777777" w:rsidR="000F61D9" w:rsidRPr="00532C9E" w:rsidRDefault="000F61D9" w:rsidP="008E77E8">
      <w:pPr>
        <w:spacing w:line="240" w:lineRule="auto"/>
        <w:rPr>
          <w:rFonts w:ascii="Calibri" w:hAnsi="Calibri" w:cs="Calibri"/>
        </w:rPr>
      </w:pPr>
    </w:p>
    <w:p w14:paraId="02A08A5E" w14:textId="34BFB227" w:rsidR="00006195" w:rsidRDefault="00E15F45" w:rsidP="008E77E8">
      <w:pPr>
        <w:spacing w:line="240" w:lineRule="auto"/>
        <w:ind w:left="360"/>
        <w:rPr>
          <w:rFonts w:ascii="Calibri" w:hAnsi="Calibri" w:cs="Calibri"/>
        </w:rPr>
      </w:pPr>
      <w:hyperlink r:id="rId16" w:history="1">
        <w:r w:rsidR="000F61D9" w:rsidRPr="009956D4">
          <w:rPr>
            <w:rStyle w:val="Hyperlink"/>
            <w:rFonts w:ascii="Calibri" w:hAnsi="Calibri" w:cs="Calibri"/>
            <w:b/>
            <w:bCs/>
            <w:color w:val="0070C0"/>
          </w:rPr>
          <w:t>COVID Relief Playbook</w:t>
        </w:r>
      </w:hyperlink>
      <w:r w:rsidR="000F61D9">
        <w:rPr>
          <w:rFonts w:ascii="Calibri" w:hAnsi="Calibri" w:cs="Calibri"/>
        </w:rPr>
        <w:t xml:space="preserve"> (FutureEd) – </w:t>
      </w:r>
      <w:r w:rsidR="00AB5444">
        <w:rPr>
          <w:rFonts w:ascii="Calibri" w:hAnsi="Calibri" w:cs="Calibri"/>
        </w:rPr>
        <w:t>This h</w:t>
      </w:r>
      <w:r w:rsidR="000F61D9" w:rsidRPr="00532C9E">
        <w:rPr>
          <w:rFonts w:ascii="Calibri" w:hAnsi="Calibri" w:cs="Calibri"/>
        </w:rPr>
        <w:t xml:space="preserve">ighlights 18 evidence-based practices that have delivered improvements in instructional quality, school climate, student attendance, or student achievement. </w:t>
      </w:r>
    </w:p>
    <w:p w14:paraId="4E402EDE" w14:textId="77777777" w:rsidR="000F61D9" w:rsidRDefault="000F61D9" w:rsidP="000F61D9">
      <w:pPr>
        <w:spacing w:line="240" w:lineRule="auto"/>
        <w:rPr>
          <w:rFonts w:ascii="Calibri" w:hAnsi="Calibri" w:cs="Calibri"/>
          <w:b/>
          <w:bCs/>
        </w:rPr>
      </w:pPr>
    </w:p>
    <w:p w14:paraId="0F52D52A" w14:textId="77777777" w:rsidR="000F61D9" w:rsidRDefault="000F61D9" w:rsidP="000F61D9">
      <w:pPr>
        <w:rPr>
          <w:rFonts w:ascii="Calibri" w:hAnsi="Calibri" w:cs="Calibri"/>
        </w:rPr>
      </w:pPr>
    </w:p>
    <w:p w14:paraId="77C86FEA" w14:textId="77777777" w:rsidR="000F61D9" w:rsidRPr="00DF14CF" w:rsidRDefault="000F61D9" w:rsidP="000F61D9">
      <w:pPr>
        <w:spacing w:line="240" w:lineRule="auto"/>
        <w:rPr>
          <w:rFonts w:ascii="Calibri" w:hAnsi="Calibri" w:cs="Calibri"/>
          <w:b/>
          <w:bCs/>
          <w:sz w:val="24"/>
          <w:szCs w:val="24"/>
        </w:rPr>
      </w:pPr>
      <w:r w:rsidRPr="00DF14CF">
        <w:rPr>
          <w:rFonts w:ascii="Calibri" w:hAnsi="Calibri" w:cs="Calibri"/>
          <w:b/>
          <w:bCs/>
          <w:sz w:val="24"/>
          <w:szCs w:val="24"/>
        </w:rPr>
        <w:t>What will you do differently now?</w:t>
      </w:r>
    </w:p>
    <w:p w14:paraId="7582DC03" w14:textId="55F21E57" w:rsidR="000F61D9" w:rsidRDefault="000F61D9" w:rsidP="000F61D9">
      <w:pPr>
        <w:spacing w:line="240" w:lineRule="auto"/>
        <w:rPr>
          <w:rFonts w:ascii="Calibri" w:hAnsi="Calibri" w:cs="Calibri"/>
        </w:rPr>
      </w:pPr>
      <w:r w:rsidRPr="0057517A">
        <w:rPr>
          <w:rFonts w:ascii="Calibri" w:hAnsi="Calibri" w:cs="Calibri"/>
        </w:rPr>
        <w:t>After reviewing your plan</w:t>
      </w:r>
      <w:r>
        <w:rPr>
          <w:rFonts w:ascii="Calibri" w:hAnsi="Calibri" w:cs="Calibri"/>
        </w:rPr>
        <w:t>s</w:t>
      </w:r>
      <w:r w:rsidRPr="0057517A">
        <w:rPr>
          <w:rFonts w:ascii="Calibri" w:hAnsi="Calibri" w:cs="Calibri"/>
        </w:rPr>
        <w:t xml:space="preserve"> and </w:t>
      </w:r>
      <w:r>
        <w:rPr>
          <w:rFonts w:ascii="Calibri" w:hAnsi="Calibri" w:cs="Calibri"/>
        </w:rPr>
        <w:t>your responses to this Self-Assessment, what changes will you make to better apply this Guiding Principle? Use the table below</w:t>
      </w:r>
      <w:r w:rsidRPr="0057517A">
        <w:rPr>
          <w:rFonts w:ascii="Calibri" w:hAnsi="Calibri" w:cs="Calibri"/>
        </w:rPr>
        <w:t xml:space="preserve"> </w:t>
      </w:r>
      <w:r>
        <w:rPr>
          <w:rFonts w:ascii="Calibri" w:hAnsi="Calibri" w:cs="Calibri"/>
        </w:rPr>
        <w:t>to identify your team’s next steps, responsible team member(s), deadlines, and resources needed to succeed.</w:t>
      </w:r>
    </w:p>
    <w:p w14:paraId="6BBE4652" w14:textId="77777777" w:rsidR="00B55374" w:rsidRPr="0057517A" w:rsidRDefault="00B55374" w:rsidP="00B55374">
      <w:pPr>
        <w:rPr>
          <w:rFonts w:ascii="Calibri" w:hAnsi="Calibri" w:cs="Calibri"/>
        </w:rPr>
      </w:pPr>
    </w:p>
    <w:tbl>
      <w:tblPr>
        <w:tblStyle w:val="TableGrid"/>
        <w:tblW w:w="9377" w:type="dxa"/>
        <w:tblLook w:val="04A0" w:firstRow="1" w:lastRow="0" w:firstColumn="1" w:lastColumn="0" w:noHBand="0" w:noVBand="1"/>
      </w:tblPr>
      <w:tblGrid>
        <w:gridCol w:w="4135"/>
        <w:gridCol w:w="1350"/>
        <w:gridCol w:w="1170"/>
        <w:gridCol w:w="2722"/>
      </w:tblGrid>
      <w:tr w:rsidR="000F61D9" w14:paraId="698FD92D" w14:textId="77777777" w:rsidTr="00F175B7">
        <w:trPr>
          <w:trHeight w:val="391"/>
        </w:trPr>
        <w:tc>
          <w:tcPr>
            <w:tcW w:w="4135" w:type="dxa"/>
            <w:vAlign w:val="center"/>
          </w:tcPr>
          <w:p w14:paraId="383F65D0" w14:textId="1C073F70" w:rsidR="000F61D9" w:rsidRPr="005A088E" w:rsidRDefault="000F61D9" w:rsidP="00F175B7">
            <w:pPr>
              <w:rPr>
                <w:rFonts w:ascii="Calibri" w:hAnsi="Calibri" w:cs="Calibri"/>
                <w:b/>
                <w:bCs/>
              </w:rPr>
            </w:pPr>
            <w:r w:rsidRPr="005A088E">
              <w:rPr>
                <w:rFonts w:ascii="Calibri" w:hAnsi="Calibri" w:cs="Calibri"/>
                <w:b/>
                <w:bCs/>
              </w:rPr>
              <w:t>Action Item</w:t>
            </w:r>
          </w:p>
        </w:tc>
        <w:tc>
          <w:tcPr>
            <w:tcW w:w="1350" w:type="dxa"/>
            <w:vAlign w:val="center"/>
          </w:tcPr>
          <w:p w14:paraId="7331A6D0" w14:textId="77777777" w:rsidR="000F61D9" w:rsidRPr="005A088E" w:rsidRDefault="000F61D9" w:rsidP="00F175B7">
            <w:pPr>
              <w:rPr>
                <w:rFonts w:ascii="Calibri" w:hAnsi="Calibri" w:cs="Calibri"/>
                <w:b/>
                <w:bCs/>
              </w:rPr>
            </w:pPr>
            <w:r>
              <w:rPr>
                <w:rFonts w:ascii="Calibri" w:hAnsi="Calibri" w:cs="Calibri"/>
                <w:b/>
                <w:bCs/>
              </w:rPr>
              <w:t>Owner</w:t>
            </w:r>
          </w:p>
        </w:tc>
        <w:tc>
          <w:tcPr>
            <w:tcW w:w="1170" w:type="dxa"/>
            <w:vAlign w:val="center"/>
          </w:tcPr>
          <w:p w14:paraId="52D979FD" w14:textId="77777777" w:rsidR="000F61D9" w:rsidRPr="005A088E" w:rsidRDefault="000F61D9" w:rsidP="00F175B7">
            <w:pPr>
              <w:rPr>
                <w:rFonts w:ascii="Calibri" w:hAnsi="Calibri" w:cs="Calibri"/>
                <w:b/>
                <w:bCs/>
              </w:rPr>
            </w:pPr>
            <w:r>
              <w:rPr>
                <w:rFonts w:ascii="Calibri" w:hAnsi="Calibri" w:cs="Calibri"/>
                <w:b/>
                <w:bCs/>
              </w:rPr>
              <w:t>Deadline</w:t>
            </w:r>
          </w:p>
        </w:tc>
        <w:tc>
          <w:tcPr>
            <w:tcW w:w="2722" w:type="dxa"/>
            <w:vAlign w:val="center"/>
          </w:tcPr>
          <w:p w14:paraId="7C29C5A2" w14:textId="77777777" w:rsidR="000F61D9" w:rsidRPr="005A088E" w:rsidRDefault="000F61D9" w:rsidP="00F175B7">
            <w:pPr>
              <w:rPr>
                <w:rFonts w:ascii="Calibri" w:hAnsi="Calibri" w:cs="Calibri"/>
                <w:b/>
                <w:bCs/>
              </w:rPr>
            </w:pPr>
            <w:r>
              <w:rPr>
                <w:rFonts w:ascii="Calibri" w:hAnsi="Calibri" w:cs="Calibri"/>
                <w:b/>
                <w:bCs/>
              </w:rPr>
              <w:t>Resources Needed</w:t>
            </w:r>
          </w:p>
        </w:tc>
      </w:tr>
      <w:tr w:rsidR="000F61D9" w14:paraId="6CF4DC4C" w14:textId="77777777" w:rsidTr="00F175B7">
        <w:trPr>
          <w:trHeight w:val="412"/>
        </w:trPr>
        <w:tc>
          <w:tcPr>
            <w:tcW w:w="4135" w:type="dxa"/>
          </w:tcPr>
          <w:p w14:paraId="4E8B80F8" w14:textId="77777777" w:rsidR="000F61D9" w:rsidRPr="00607EA4" w:rsidRDefault="000F61D9" w:rsidP="00F175B7">
            <w:pPr>
              <w:rPr>
                <w:rFonts w:ascii="Calibri" w:hAnsi="Calibri" w:cs="Calibri"/>
              </w:rPr>
            </w:pPr>
          </w:p>
        </w:tc>
        <w:tc>
          <w:tcPr>
            <w:tcW w:w="1350" w:type="dxa"/>
          </w:tcPr>
          <w:p w14:paraId="58DF79F7" w14:textId="77777777" w:rsidR="000F61D9" w:rsidRPr="00607EA4" w:rsidRDefault="000F61D9" w:rsidP="00F175B7">
            <w:pPr>
              <w:rPr>
                <w:rFonts w:ascii="Calibri" w:hAnsi="Calibri" w:cs="Calibri"/>
              </w:rPr>
            </w:pPr>
          </w:p>
        </w:tc>
        <w:tc>
          <w:tcPr>
            <w:tcW w:w="1170" w:type="dxa"/>
          </w:tcPr>
          <w:p w14:paraId="1056EAB3" w14:textId="77777777" w:rsidR="000F61D9" w:rsidRPr="00607EA4" w:rsidRDefault="000F61D9" w:rsidP="00F175B7">
            <w:pPr>
              <w:rPr>
                <w:rFonts w:ascii="Calibri" w:hAnsi="Calibri" w:cs="Calibri"/>
              </w:rPr>
            </w:pPr>
          </w:p>
        </w:tc>
        <w:tc>
          <w:tcPr>
            <w:tcW w:w="2722" w:type="dxa"/>
          </w:tcPr>
          <w:p w14:paraId="71769311" w14:textId="77777777" w:rsidR="000F61D9" w:rsidRPr="00607EA4" w:rsidRDefault="000F61D9" w:rsidP="00F175B7">
            <w:pPr>
              <w:rPr>
                <w:rFonts w:ascii="Calibri" w:hAnsi="Calibri" w:cs="Calibri"/>
              </w:rPr>
            </w:pPr>
          </w:p>
        </w:tc>
      </w:tr>
      <w:tr w:rsidR="000F61D9" w14:paraId="1AAF2A45" w14:textId="77777777" w:rsidTr="00F175B7">
        <w:trPr>
          <w:trHeight w:val="391"/>
        </w:trPr>
        <w:tc>
          <w:tcPr>
            <w:tcW w:w="4135" w:type="dxa"/>
          </w:tcPr>
          <w:p w14:paraId="08B449D2" w14:textId="77777777" w:rsidR="000F61D9" w:rsidRPr="00607EA4" w:rsidRDefault="000F61D9" w:rsidP="00F175B7">
            <w:pPr>
              <w:rPr>
                <w:rFonts w:ascii="Calibri" w:hAnsi="Calibri" w:cs="Calibri"/>
              </w:rPr>
            </w:pPr>
          </w:p>
        </w:tc>
        <w:tc>
          <w:tcPr>
            <w:tcW w:w="1350" w:type="dxa"/>
          </w:tcPr>
          <w:p w14:paraId="0780BAA9" w14:textId="77777777" w:rsidR="000F61D9" w:rsidRPr="00607EA4" w:rsidRDefault="000F61D9" w:rsidP="00F175B7">
            <w:pPr>
              <w:rPr>
                <w:rFonts w:ascii="Calibri" w:hAnsi="Calibri" w:cs="Calibri"/>
              </w:rPr>
            </w:pPr>
          </w:p>
        </w:tc>
        <w:tc>
          <w:tcPr>
            <w:tcW w:w="1170" w:type="dxa"/>
          </w:tcPr>
          <w:p w14:paraId="70858FCD" w14:textId="77777777" w:rsidR="000F61D9" w:rsidRPr="00607EA4" w:rsidRDefault="000F61D9" w:rsidP="00F175B7">
            <w:pPr>
              <w:rPr>
                <w:rFonts w:ascii="Calibri" w:hAnsi="Calibri" w:cs="Calibri"/>
              </w:rPr>
            </w:pPr>
          </w:p>
        </w:tc>
        <w:tc>
          <w:tcPr>
            <w:tcW w:w="2722" w:type="dxa"/>
          </w:tcPr>
          <w:p w14:paraId="4EEAA455" w14:textId="77777777" w:rsidR="000F61D9" w:rsidRPr="00607EA4" w:rsidRDefault="000F61D9" w:rsidP="00F175B7">
            <w:pPr>
              <w:rPr>
                <w:rFonts w:ascii="Calibri" w:hAnsi="Calibri" w:cs="Calibri"/>
              </w:rPr>
            </w:pPr>
          </w:p>
        </w:tc>
      </w:tr>
      <w:tr w:rsidR="000F61D9" w14:paraId="4395CFBA" w14:textId="77777777" w:rsidTr="00F175B7">
        <w:trPr>
          <w:trHeight w:val="412"/>
        </w:trPr>
        <w:tc>
          <w:tcPr>
            <w:tcW w:w="4135" w:type="dxa"/>
          </w:tcPr>
          <w:p w14:paraId="4CF5674B" w14:textId="77777777" w:rsidR="000F61D9" w:rsidRPr="00607EA4" w:rsidRDefault="000F61D9" w:rsidP="00F175B7">
            <w:pPr>
              <w:rPr>
                <w:rFonts w:ascii="Calibri" w:hAnsi="Calibri" w:cs="Calibri"/>
              </w:rPr>
            </w:pPr>
          </w:p>
        </w:tc>
        <w:tc>
          <w:tcPr>
            <w:tcW w:w="1350" w:type="dxa"/>
          </w:tcPr>
          <w:p w14:paraId="7D8873FF" w14:textId="77777777" w:rsidR="000F61D9" w:rsidRPr="00607EA4" w:rsidRDefault="000F61D9" w:rsidP="00F175B7">
            <w:pPr>
              <w:rPr>
                <w:rFonts w:ascii="Calibri" w:hAnsi="Calibri" w:cs="Calibri"/>
              </w:rPr>
            </w:pPr>
          </w:p>
        </w:tc>
        <w:tc>
          <w:tcPr>
            <w:tcW w:w="1170" w:type="dxa"/>
          </w:tcPr>
          <w:p w14:paraId="76D6EFF9" w14:textId="77777777" w:rsidR="000F61D9" w:rsidRPr="00607EA4" w:rsidRDefault="000F61D9" w:rsidP="00F175B7">
            <w:pPr>
              <w:rPr>
                <w:rFonts w:ascii="Calibri" w:hAnsi="Calibri" w:cs="Calibri"/>
              </w:rPr>
            </w:pPr>
          </w:p>
        </w:tc>
        <w:tc>
          <w:tcPr>
            <w:tcW w:w="2722" w:type="dxa"/>
          </w:tcPr>
          <w:p w14:paraId="2EC12ADB" w14:textId="77777777" w:rsidR="000F61D9" w:rsidRPr="00607EA4" w:rsidRDefault="000F61D9" w:rsidP="00F175B7">
            <w:pPr>
              <w:rPr>
                <w:rFonts w:ascii="Calibri" w:hAnsi="Calibri" w:cs="Calibri"/>
              </w:rPr>
            </w:pPr>
          </w:p>
        </w:tc>
      </w:tr>
    </w:tbl>
    <w:p w14:paraId="70055830" w14:textId="77777777" w:rsidR="008E77E8" w:rsidRDefault="008E77E8" w:rsidP="001C34F2">
      <w:pPr>
        <w:rPr>
          <w:rFonts w:ascii="Calibri" w:hAnsi="Calibri" w:cs="Calibri"/>
          <w:b/>
          <w:bCs/>
          <w:sz w:val="32"/>
          <w:szCs w:val="32"/>
        </w:rPr>
      </w:pPr>
    </w:p>
    <w:sectPr w:rsidR="008E77E8" w:rsidSect="00654A24">
      <w:headerReference w:type="default" r:id="rId17"/>
      <w:footerReference w:type="default" r:id="rId18"/>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0F9FE" w14:textId="77777777" w:rsidR="00E15F45" w:rsidRDefault="00E15F45" w:rsidP="00190E40">
      <w:pPr>
        <w:spacing w:line="240" w:lineRule="auto"/>
      </w:pPr>
      <w:r>
        <w:separator/>
      </w:r>
    </w:p>
  </w:endnote>
  <w:endnote w:type="continuationSeparator" w:id="0">
    <w:p w14:paraId="5D4948AE" w14:textId="77777777" w:rsidR="00E15F45" w:rsidRDefault="00E15F45" w:rsidP="00190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20"/>
        <w:szCs w:val="20"/>
      </w:rPr>
      <w:id w:val="-1305387326"/>
      <w:docPartObj>
        <w:docPartGallery w:val="Page Numbers (Bottom of Page)"/>
        <w:docPartUnique/>
      </w:docPartObj>
    </w:sdtPr>
    <w:sdtEndPr>
      <w:rPr>
        <w:noProof/>
        <w:sz w:val="22"/>
        <w:szCs w:val="22"/>
      </w:rPr>
    </w:sdtEndPr>
    <w:sdtContent>
      <w:p w14:paraId="7350F85E" w14:textId="00054764" w:rsidR="005D7489" w:rsidRDefault="005D7489" w:rsidP="0002663A">
        <w:pPr>
          <w:pStyle w:val="Footer"/>
          <w:jc w:val="right"/>
        </w:pPr>
        <w:r w:rsidRPr="0002663A">
          <w:rPr>
            <w:rFonts w:ascii="Calibri" w:hAnsi="Calibri" w:cs="Calibri"/>
            <w:sz w:val="20"/>
            <w:szCs w:val="20"/>
          </w:rPr>
          <w:fldChar w:fldCharType="begin"/>
        </w:r>
        <w:r w:rsidRPr="0002663A">
          <w:rPr>
            <w:rFonts w:ascii="Calibri" w:hAnsi="Calibri" w:cs="Calibri"/>
            <w:sz w:val="20"/>
            <w:szCs w:val="20"/>
          </w:rPr>
          <w:instrText xml:space="preserve"> PAGE   \* MERGEFORMAT </w:instrText>
        </w:r>
        <w:r w:rsidRPr="0002663A">
          <w:rPr>
            <w:rFonts w:ascii="Calibri" w:hAnsi="Calibri" w:cs="Calibri"/>
            <w:sz w:val="20"/>
            <w:szCs w:val="20"/>
          </w:rPr>
          <w:fldChar w:fldCharType="separate"/>
        </w:r>
        <w:r w:rsidRPr="0002663A">
          <w:rPr>
            <w:rFonts w:ascii="Calibri" w:hAnsi="Calibri" w:cs="Calibri"/>
            <w:noProof/>
            <w:sz w:val="20"/>
            <w:szCs w:val="20"/>
          </w:rPr>
          <w:t>1</w:t>
        </w:r>
        <w:r w:rsidRPr="0002663A">
          <w:rPr>
            <w:rFonts w:ascii="Calibri" w:hAnsi="Calibri" w:cs="Calibri"/>
            <w:noProof/>
            <w:sz w:val="20"/>
            <w:szCs w:val="20"/>
          </w:rPr>
          <w:fldChar w:fldCharType="end"/>
        </w:r>
      </w:p>
    </w:sdtContent>
  </w:sdt>
  <w:p w14:paraId="5E8A39CF" w14:textId="77777777" w:rsidR="005D7489" w:rsidRDefault="005D7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1D05C" w14:textId="77777777" w:rsidR="00E15F45" w:rsidRDefault="00E15F45" w:rsidP="00190E40">
      <w:pPr>
        <w:spacing w:line="240" w:lineRule="auto"/>
      </w:pPr>
      <w:r>
        <w:separator/>
      </w:r>
    </w:p>
  </w:footnote>
  <w:footnote w:type="continuationSeparator" w:id="0">
    <w:p w14:paraId="735C47FF" w14:textId="77777777" w:rsidR="00E15F45" w:rsidRDefault="00E15F45" w:rsidP="00190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52F9" w14:textId="7ACC0A15" w:rsidR="005D7489" w:rsidRPr="00C56208" w:rsidRDefault="005D7489" w:rsidP="0002663A">
    <w:pPr>
      <w:pStyle w:val="CommentText"/>
      <w:rPr>
        <w:rFonts w:ascii="Calibri" w:hAnsi="Calibri" w:cs="Calibri"/>
      </w:rPr>
    </w:pPr>
    <w:r w:rsidRPr="00C56208">
      <w:rPr>
        <w:rFonts w:ascii="Calibri" w:hAnsi="Calibri" w:cs="Calibri"/>
      </w:rPr>
      <w:t xml:space="preserve">AASA Learning Recovery &amp; Redesign Self-Assessment Tool </w:t>
    </w:r>
    <w:r>
      <w:rPr>
        <w:rFonts w:ascii="Calibri" w:hAnsi="Calibri" w:cs="Calibri"/>
      </w:rPr>
      <w:t xml:space="preserve">I: Guiding Principles Self-Assessment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AD95" w14:textId="77777777" w:rsidR="00654A24" w:rsidRDefault="00654A24" w:rsidP="00654A24">
    <w:pPr>
      <w:pStyle w:val="Header"/>
    </w:pPr>
    <w:bookmarkStart w:id="1" w:name="_4cfz83lm5yq" w:colFirst="0" w:colLast="0"/>
    <w:bookmarkEnd w:id="1"/>
    <w:r>
      <w:rPr>
        <w:noProof/>
      </w:rPr>
      <w:drawing>
        <wp:inline distT="0" distB="0" distL="0" distR="0" wp14:anchorId="04F5F357" wp14:editId="6A850BA6">
          <wp:extent cx="793695" cy="295275"/>
          <wp:effectExtent l="0" t="0" r="6985" b="0"/>
          <wp:docPr id="5" name="Picture 4">
            <a:extLst xmlns:a="http://schemas.openxmlformats.org/drawingml/2006/main">
              <a:ext uri="{FF2B5EF4-FFF2-40B4-BE49-F238E27FC236}">
                <a16:creationId xmlns:a16="http://schemas.microsoft.com/office/drawing/2014/main" id="{41B6B2FF-6996-4E59-B121-5124DE7071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1B6B2FF-6996-4E59-B121-5124DE707132}"/>
                      </a:ext>
                    </a:extLst>
                  </pic:cNvPr>
                  <pic:cNvPicPr>
                    <a:picLocks noChangeAspect="1"/>
                  </pic:cNvPicPr>
                </pic:nvPicPr>
                <pic:blipFill>
                  <a:blip r:embed="rId1"/>
                  <a:srcRect/>
                  <a:stretch>
                    <a:fillRect/>
                  </a:stretch>
                </pic:blipFill>
                <pic:spPr bwMode="auto">
                  <a:xfrm>
                    <a:off x="0" y="0"/>
                    <a:ext cx="802800" cy="298662"/>
                  </a:xfrm>
                  <a:prstGeom prst="rect">
                    <a:avLst/>
                  </a:prstGeom>
                  <a:noFill/>
                  <a:ln w="9525">
                    <a:noFill/>
                    <a:miter lim="800000"/>
                    <a:headEnd/>
                    <a:tailEnd/>
                  </a:ln>
                </pic:spPr>
              </pic:pic>
            </a:graphicData>
          </a:graphic>
        </wp:inline>
      </w:drawing>
    </w:r>
    <w:r>
      <w:tab/>
    </w:r>
    <w:r>
      <w:tab/>
    </w:r>
    <w:r>
      <w:rPr>
        <w:noProof/>
      </w:rPr>
      <w:drawing>
        <wp:inline distT="0" distB="0" distL="0" distR="0" wp14:anchorId="0D1CBE3E" wp14:editId="22BB0952">
          <wp:extent cx="1290750" cy="204020"/>
          <wp:effectExtent l="0" t="0" r="5080" b="5715"/>
          <wp:docPr id="7" name="Picture 6">
            <a:extLst xmlns:a="http://schemas.openxmlformats.org/drawingml/2006/main">
              <a:ext uri="{FF2B5EF4-FFF2-40B4-BE49-F238E27FC236}">
                <a16:creationId xmlns:a16="http://schemas.microsoft.com/office/drawing/2014/main" id="{0636D769-1FFA-4BEB-AD7A-0948F82201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636D769-1FFA-4BEB-AD7A-0948F822014A}"/>
                      </a:ext>
                    </a:extLst>
                  </pic:cNvPr>
                  <pic:cNvPicPr>
                    <a:picLocks noChangeAspect="1"/>
                  </pic:cNvPicPr>
                </pic:nvPicPr>
                <pic:blipFill>
                  <a:blip r:embed="rId2"/>
                  <a:stretch>
                    <a:fillRect/>
                  </a:stretch>
                </pic:blipFill>
                <pic:spPr>
                  <a:xfrm>
                    <a:off x="0" y="0"/>
                    <a:ext cx="1306328" cy="206482"/>
                  </a:xfrm>
                  <a:prstGeom prst="rect">
                    <a:avLst/>
                  </a:prstGeom>
                </pic:spPr>
              </pic:pic>
            </a:graphicData>
          </a:graphic>
        </wp:inline>
      </w:drawing>
    </w:r>
  </w:p>
  <w:p w14:paraId="494A807C" w14:textId="77777777" w:rsidR="00654A24" w:rsidRDefault="00654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A6032"/>
    <w:multiLevelType w:val="hybridMultilevel"/>
    <w:tmpl w:val="2F125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B6F56"/>
    <w:multiLevelType w:val="hybridMultilevel"/>
    <w:tmpl w:val="F4786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12E72"/>
    <w:multiLevelType w:val="hybridMultilevel"/>
    <w:tmpl w:val="30F6C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41D1C"/>
    <w:multiLevelType w:val="hybridMultilevel"/>
    <w:tmpl w:val="BB30B9B2"/>
    <w:lvl w:ilvl="0" w:tplc="C7406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976DA"/>
    <w:multiLevelType w:val="hybridMultilevel"/>
    <w:tmpl w:val="B0BE1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538A0"/>
    <w:multiLevelType w:val="hybridMultilevel"/>
    <w:tmpl w:val="7CAE8514"/>
    <w:lvl w:ilvl="0" w:tplc="C7406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6F175C"/>
    <w:multiLevelType w:val="hybridMultilevel"/>
    <w:tmpl w:val="963A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F4047"/>
    <w:multiLevelType w:val="hybridMultilevel"/>
    <w:tmpl w:val="6D18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F7390"/>
    <w:multiLevelType w:val="hybridMultilevel"/>
    <w:tmpl w:val="F3801C6C"/>
    <w:lvl w:ilvl="0" w:tplc="EF9AB0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0CA"/>
    <w:rsid w:val="00006195"/>
    <w:rsid w:val="00011C77"/>
    <w:rsid w:val="000143C6"/>
    <w:rsid w:val="0002663A"/>
    <w:rsid w:val="0002722B"/>
    <w:rsid w:val="0005350E"/>
    <w:rsid w:val="00056F9E"/>
    <w:rsid w:val="00061B67"/>
    <w:rsid w:val="000655E0"/>
    <w:rsid w:val="000836BE"/>
    <w:rsid w:val="00084443"/>
    <w:rsid w:val="000871F2"/>
    <w:rsid w:val="00095A9A"/>
    <w:rsid w:val="000A54C7"/>
    <w:rsid w:val="000C3240"/>
    <w:rsid w:val="000F06EE"/>
    <w:rsid w:val="000F61D9"/>
    <w:rsid w:val="0012061E"/>
    <w:rsid w:val="00134FCC"/>
    <w:rsid w:val="0017371D"/>
    <w:rsid w:val="00190E40"/>
    <w:rsid w:val="001C34F2"/>
    <w:rsid w:val="001C73FE"/>
    <w:rsid w:val="001D3987"/>
    <w:rsid w:val="001F66EE"/>
    <w:rsid w:val="002073EF"/>
    <w:rsid w:val="00223999"/>
    <w:rsid w:val="00236D8F"/>
    <w:rsid w:val="002508A4"/>
    <w:rsid w:val="00262DFB"/>
    <w:rsid w:val="002710CA"/>
    <w:rsid w:val="002970A3"/>
    <w:rsid w:val="00310647"/>
    <w:rsid w:val="00335FC8"/>
    <w:rsid w:val="00376B25"/>
    <w:rsid w:val="00383E1F"/>
    <w:rsid w:val="003A3EDA"/>
    <w:rsid w:val="003A5ABD"/>
    <w:rsid w:val="003A6C75"/>
    <w:rsid w:val="003F7BA8"/>
    <w:rsid w:val="00417A2B"/>
    <w:rsid w:val="00421434"/>
    <w:rsid w:val="00423E9C"/>
    <w:rsid w:val="00436038"/>
    <w:rsid w:val="00461F3B"/>
    <w:rsid w:val="004758CF"/>
    <w:rsid w:val="0048046F"/>
    <w:rsid w:val="00484CCA"/>
    <w:rsid w:val="004A4DEF"/>
    <w:rsid w:val="004A521A"/>
    <w:rsid w:val="004B01C6"/>
    <w:rsid w:val="004B45AC"/>
    <w:rsid w:val="004D204B"/>
    <w:rsid w:val="004D44AC"/>
    <w:rsid w:val="004F6A91"/>
    <w:rsid w:val="0050599A"/>
    <w:rsid w:val="00506A19"/>
    <w:rsid w:val="00510A98"/>
    <w:rsid w:val="00520610"/>
    <w:rsid w:val="00526627"/>
    <w:rsid w:val="00533B77"/>
    <w:rsid w:val="00534B85"/>
    <w:rsid w:val="0055468D"/>
    <w:rsid w:val="00560210"/>
    <w:rsid w:val="0057189A"/>
    <w:rsid w:val="0057517A"/>
    <w:rsid w:val="00585394"/>
    <w:rsid w:val="00594AC0"/>
    <w:rsid w:val="005A088E"/>
    <w:rsid w:val="005B6D54"/>
    <w:rsid w:val="005C5829"/>
    <w:rsid w:val="005D7489"/>
    <w:rsid w:val="005D7899"/>
    <w:rsid w:val="005F43CD"/>
    <w:rsid w:val="00607EA4"/>
    <w:rsid w:val="00612645"/>
    <w:rsid w:val="0062438A"/>
    <w:rsid w:val="0062609B"/>
    <w:rsid w:val="00627A1C"/>
    <w:rsid w:val="00630C25"/>
    <w:rsid w:val="006532B3"/>
    <w:rsid w:val="00654A24"/>
    <w:rsid w:val="00660FDF"/>
    <w:rsid w:val="006650B5"/>
    <w:rsid w:val="006C0467"/>
    <w:rsid w:val="00710B3B"/>
    <w:rsid w:val="00712A48"/>
    <w:rsid w:val="0072293D"/>
    <w:rsid w:val="00737F89"/>
    <w:rsid w:val="00745596"/>
    <w:rsid w:val="00747DCF"/>
    <w:rsid w:val="007520CE"/>
    <w:rsid w:val="007642DB"/>
    <w:rsid w:val="0076763D"/>
    <w:rsid w:val="007833B8"/>
    <w:rsid w:val="00783607"/>
    <w:rsid w:val="007A42E0"/>
    <w:rsid w:val="007B6A16"/>
    <w:rsid w:val="007D60EF"/>
    <w:rsid w:val="007F0EC6"/>
    <w:rsid w:val="00801802"/>
    <w:rsid w:val="00801DF9"/>
    <w:rsid w:val="008210B5"/>
    <w:rsid w:val="0082591D"/>
    <w:rsid w:val="008279F2"/>
    <w:rsid w:val="0088700F"/>
    <w:rsid w:val="008A4C42"/>
    <w:rsid w:val="008A7C55"/>
    <w:rsid w:val="008C33A3"/>
    <w:rsid w:val="008C63BA"/>
    <w:rsid w:val="008E77E8"/>
    <w:rsid w:val="008F0D3B"/>
    <w:rsid w:val="008F428D"/>
    <w:rsid w:val="00902842"/>
    <w:rsid w:val="00903F1A"/>
    <w:rsid w:val="0090759F"/>
    <w:rsid w:val="00907FE2"/>
    <w:rsid w:val="00930210"/>
    <w:rsid w:val="009403C8"/>
    <w:rsid w:val="00957638"/>
    <w:rsid w:val="009956D4"/>
    <w:rsid w:val="009B5A5D"/>
    <w:rsid w:val="009D0DE6"/>
    <w:rsid w:val="009E52D4"/>
    <w:rsid w:val="009F4780"/>
    <w:rsid w:val="00A2710C"/>
    <w:rsid w:val="00A45FAE"/>
    <w:rsid w:val="00A766DE"/>
    <w:rsid w:val="00A775B1"/>
    <w:rsid w:val="00AA4D7F"/>
    <w:rsid w:val="00AB5444"/>
    <w:rsid w:val="00AB7F59"/>
    <w:rsid w:val="00AC0F07"/>
    <w:rsid w:val="00AC3B4C"/>
    <w:rsid w:val="00AD2250"/>
    <w:rsid w:val="00AD6178"/>
    <w:rsid w:val="00AF2B00"/>
    <w:rsid w:val="00B03E94"/>
    <w:rsid w:val="00B17355"/>
    <w:rsid w:val="00B225A6"/>
    <w:rsid w:val="00B25562"/>
    <w:rsid w:val="00B25F56"/>
    <w:rsid w:val="00B323BA"/>
    <w:rsid w:val="00B55374"/>
    <w:rsid w:val="00B603C4"/>
    <w:rsid w:val="00BA4731"/>
    <w:rsid w:val="00BB4AF9"/>
    <w:rsid w:val="00BE044F"/>
    <w:rsid w:val="00BE6350"/>
    <w:rsid w:val="00BE704C"/>
    <w:rsid w:val="00BF1777"/>
    <w:rsid w:val="00C067C7"/>
    <w:rsid w:val="00C21364"/>
    <w:rsid w:val="00C21875"/>
    <w:rsid w:val="00C25903"/>
    <w:rsid w:val="00C3026D"/>
    <w:rsid w:val="00C5562C"/>
    <w:rsid w:val="00C56208"/>
    <w:rsid w:val="00C62021"/>
    <w:rsid w:val="00C779B6"/>
    <w:rsid w:val="00CA3EBD"/>
    <w:rsid w:val="00CB42A2"/>
    <w:rsid w:val="00CB656B"/>
    <w:rsid w:val="00CC686C"/>
    <w:rsid w:val="00CC68E1"/>
    <w:rsid w:val="00CD1B15"/>
    <w:rsid w:val="00D05894"/>
    <w:rsid w:val="00D2210E"/>
    <w:rsid w:val="00D265F5"/>
    <w:rsid w:val="00D3050E"/>
    <w:rsid w:val="00D34DAE"/>
    <w:rsid w:val="00D36C7C"/>
    <w:rsid w:val="00D639DE"/>
    <w:rsid w:val="00D64539"/>
    <w:rsid w:val="00D64703"/>
    <w:rsid w:val="00D8633A"/>
    <w:rsid w:val="00D95F17"/>
    <w:rsid w:val="00D96F20"/>
    <w:rsid w:val="00DA755E"/>
    <w:rsid w:val="00DD0FC7"/>
    <w:rsid w:val="00DF14CF"/>
    <w:rsid w:val="00E01504"/>
    <w:rsid w:val="00E15F45"/>
    <w:rsid w:val="00E60FE5"/>
    <w:rsid w:val="00E635BD"/>
    <w:rsid w:val="00E72A5C"/>
    <w:rsid w:val="00E72B8C"/>
    <w:rsid w:val="00E7374D"/>
    <w:rsid w:val="00EC07C6"/>
    <w:rsid w:val="00EC3D3B"/>
    <w:rsid w:val="00EE798B"/>
    <w:rsid w:val="00EF6174"/>
    <w:rsid w:val="00F21B01"/>
    <w:rsid w:val="00FA5F5B"/>
    <w:rsid w:val="00FA65C3"/>
    <w:rsid w:val="00FE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ACE8E"/>
  <w15:chartTrackingRefBased/>
  <w15:docId w15:val="{B53E0F94-08E1-479D-8878-E8E4AD68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A98"/>
    <w:pPr>
      <w:ind w:left="720"/>
      <w:contextualSpacing/>
    </w:pPr>
  </w:style>
  <w:style w:type="table" w:styleId="TableGrid">
    <w:name w:val="Table Grid"/>
    <w:basedOn w:val="TableNormal"/>
    <w:uiPriority w:val="39"/>
    <w:rsid w:val="008018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E40"/>
    <w:pPr>
      <w:tabs>
        <w:tab w:val="center" w:pos="4680"/>
        <w:tab w:val="right" w:pos="9360"/>
      </w:tabs>
      <w:spacing w:line="240" w:lineRule="auto"/>
    </w:pPr>
  </w:style>
  <w:style w:type="character" w:customStyle="1" w:styleId="HeaderChar">
    <w:name w:val="Header Char"/>
    <w:basedOn w:val="DefaultParagraphFont"/>
    <w:link w:val="Header"/>
    <w:uiPriority w:val="99"/>
    <w:rsid w:val="00190E40"/>
  </w:style>
  <w:style w:type="paragraph" w:styleId="Footer">
    <w:name w:val="footer"/>
    <w:basedOn w:val="Normal"/>
    <w:link w:val="FooterChar"/>
    <w:uiPriority w:val="99"/>
    <w:unhideWhenUsed/>
    <w:rsid w:val="00190E40"/>
    <w:pPr>
      <w:tabs>
        <w:tab w:val="center" w:pos="4680"/>
        <w:tab w:val="right" w:pos="9360"/>
      </w:tabs>
      <w:spacing w:line="240" w:lineRule="auto"/>
    </w:pPr>
  </w:style>
  <w:style w:type="character" w:customStyle="1" w:styleId="FooterChar">
    <w:name w:val="Footer Char"/>
    <w:basedOn w:val="DefaultParagraphFont"/>
    <w:link w:val="Footer"/>
    <w:uiPriority w:val="99"/>
    <w:rsid w:val="00190E40"/>
  </w:style>
  <w:style w:type="character" w:styleId="CommentReference">
    <w:name w:val="annotation reference"/>
    <w:basedOn w:val="DefaultParagraphFont"/>
    <w:uiPriority w:val="99"/>
    <w:semiHidden/>
    <w:unhideWhenUsed/>
    <w:rsid w:val="00084443"/>
    <w:rPr>
      <w:sz w:val="16"/>
      <w:szCs w:val="16"/>
    </w:rPr>
  </w:style>
  <w:style w:type="paragraph" w:styleId="CommentText">
    <w:name w:val="annotation text"/>
    <w:basedOn w:val="Normal"/>
    <w:link w:val="CommentTextChar"/>
    <w:uiPriority w:val="99"/>
    <w:unhideWhenUsed/>
    <w:rsid w:val="00084443"/>
    <w:pPr>
      <w:spacing w:line="240" w:lineRule="auto"/>
    </w:pPr>
    <w:rPr>
      <w:sz w:val="20"/>
      <w:szCs w:val="20"/>
    </w:rPr>
  </w:style>
  <w:style w:type="character" w:customStyle="1" w:styleId="CommentTextChar">
    <w:name w:val="Comment Text Char"/>
    <w:basedOn w:val="DefaultParagraphFont"/>
    <w:link w:val="CommentText"/>
    <w:uiPriority w:val="99"/>
    <w:rsid w:val="00084443"/>
    <w:rPr>
      <w:sz w:val="20"/>
      <w:szCs w:val="20"/>
    </w:rPr>
  </w:style>
  <w:style w:type="paragraph" w:styleId="CommentSubject">
    <w:name w:val="annotation subject"/>
    <w:basedOn w:val="CommentText"/>
    <w:next w:val="CommentText"/>
    <w:link w:val="CommentSubjectChar"/>
    <w:uiPriority w:val="99"/>
    <w:semiHidden/>
    <w:unhideWhenUsed/>
    <w:rsid w:val="00084443"/>
    <w:rPr>
      <w:b/>
      <w:bCs/>
    </w:rPr>
  </w:style>
  <w:style w:type="character" w:customStyle="1" w:styleId="CommentSubjectChar">
    <w:name w:val="Comment Subject Char"/>
    <w:basedOn w:val="CommentTextChar"/>
    <w:link w:val="CommentSubject"/>
    <w:uiPriority w:val="99"/>
    <w:semiHidden/>
    <w:rsid w:val="00084443"/>
    <w:rPr>
      <w:b/>
      <w:bCs/>
      <w:sz w:val="20"/>
      <w:szCs w:val="20"/>
    </w:rPr>
  </w:style>
  <w:style w:type="character" w:styleId="Hyperlink">
    <w:name w:val="Hyperlink"/>
    <w:basedOn w:val="DefaultParagraphFont"/>
    <w:uiPriority w:val="99"/>
    <w:unhideWhenUsed/>
    <w:rsid w:val="00D96F20"/>
    <w:rPr>
      <w:color w:val="46B2B5" w:themeColor="hyperlink"/>
      <w:u w:val="single"/>
    </w:rPr>
  </w:style>
  <w:style w:type="character" w:styleId="UnresolvedMention">
    <w:name w:val="Unresolved Mention"/>
    <w:basedOn w:val="DefaultParagraphFont"/>
    <w:uiPriority w:val="99"/>
    <w:semiHidden/>
    <w:unhideWhenUsed/>
    <w:rsid w:val="00D96F20"/>
    <w:rPr>
      <w:color w:val="605E5C"/>
      <w:shd w:val="clear" w:color="auto" w:fill="E1DFDD"/>
    </w:rPr>
  </w:style>
  <w:style w:type="paragraph" w:styleId="BalloonText">
    <w:name w:val="Balloon Text"/>
    <w:basedOn w:val="Normal"/>
    <w:link w:val="BalloonTextChar"/>
    <w:uiPriority w:val="99"/>
    <w:semiHidden/>
    <w:unhideWhenUsed/>
    <w:rsid w:val="00D96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20"/>
    <w:rPr>
      <w:rFonts w:ascii="Segoe UI" w:hAnsi="Segoe UI" w:cs="Segoe UI"/>
      <w:sz w:val="18"/>
      <w:szCs w:val="18"/>
    </w:rPr>
  </w:style>
  <w:style w:type="paragraph" w:styleId="Revision">
    <w:name w:val="Revision"/>
    <w:hidden/>
    <w:uiPriority w:val="99"/>
    <w:semiHidden/>
    <w:rsid w:val="00DA755E"/>
    <w:pPr>
      <w:spacing w:line="240" w:lineRule="auto"/>
    </w:pPr>
  </w:style>
  <w:style w:type="character" w:styleId="FollowedHyperlink">
    <w:name w:val="FollowedHyperlink"/>
    <w:basedOn w:val="DefaultParagraphFont"/>
    <w:uiPriority w:val="99"/>
    <w:semiHidden/>
    <w:unhideWhenUsed/>
    <w:rsid w:val="00006195"/>
    <w:rPr>
      <w:color w:val="A46694" w:themeColor="followedHyperlink"/>
      <w:u w:val="single"/>
    </w:rPr>
  </w:style>
  <w:style w:type="table" w:customStyle="1" w:styleId="TableGrid1">
    <w:name w:val="Table Grid1"/>
    <w:basedOn w:val="TableNormal"/>
    <w:next w:val="TableGrid"/>
    <w:uiPriority w:val="39"/>
    <w:rsid w:val="00B17355"/>
    <w:pPr>
      <w:spacing w:line="240" w:lineRule="auto"/>
    </w:pPr>
    <w:rPr>
      <w:rFonts w:ascii="Gill Sans MT" w:eastAsia="Gill Sans MT" w:hAnsi="Gill Sans M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7115">
      <w:bodyDiv w:val="1"/>
      <w:marLeft w:val="0"/>
      <w:marRight w:val="0"/>
      <w:marTop w:val="0"/>
      <w:marBottom w:val="0"/>
      <w:divBdr>
        <w:top w:val="none" w:sz="0" w:space="0" w:color="auto"/>
        <w:left w:val="none" w:sz="0" w:space="0" w:color="auto"/>
        <w:bottom w:val="none" w:sz="0" w:space="0" w:color="auto"/>
        <w:right w:val="none" w:sz="0" w:space="0" w:color="auto"/>
      </w:divBdr>
    </w:div>
    <w:div w:id="1611203472">
      <w:bodyDiv w:val="1"/>
      <w:marLeft w:val="0"/>
      <w:marRight w:val="0"/>
      <w:marTop w:val="0"/>
      <w:marBottom w:val="0"/>
      <w:divBdr>
        <w:top w:val="none" w:sz="0" w:space="0" w:color="auto"/>
        <w:left w:val="none" w:sz="0" w:space="0" w:color="auto"/>
        <w:bottom w:val="none" w:sz="0" w:space="0" w:color="auto"/>
        <w:right w:val="none" w:sz="0" w:space="0" w:color="auto"/>
      </w:divBdr>
    </w:div>
    <w:div w:id="1668434696">
      <w:bodyDiv w:val="1"/>
      <w:marLeft w:val="0"/>
      <w:marRight w:val="0"/>
      <w:marTop w:val="0"/>
      <w:marBottom w:val="0"/>
      <w:divBdr>
        <w:top w:val="none" w:sz="0" w:space="0" w:color="auto"/>
        <w:left w:val="none" w:sz="0" w:space="0" w:color="auto"/>
        <w:bottom w:val="none" w:sz="0" w:space="0" w:color="auto"/>
        <w:right w:val="none" w:sz="0" w:space="0" w:color="auto"/>
      </w:divBdr>
    </w:div>
    <w:div w:id="1776825856">
      <w:bodyDiv w:val="1"/>
      <w:marLeft w:val="0"/>
      <w:marRight w:val="0"/>
      <w:marTop w:val="0"/>
      <w:marBottom w:val="0"/>
      <w:divBdr>
        <w:top w:val="none" w:sz="0" w:space="0" w:color="auto"/>
        <w:left w:val="none" w:sz="0" w:space="0" w:color="auto"/>
        <w:bottom w:val="none" w:sz="0" w:space="0" w:color="auto"/>
        <w:right w:val="none" w:sz="0" w:space="0" w:color="auto"/>
      </w:divBdr>
    </w:div>
    <w:div w:id="1965889612">
      <w:bodyDiv w:val="1"/>
      <w:marLeft w:val="0"/>
      <w:marRight w:val="0"/>
      <w:marTop w:val="0"/>
      <w:marBottom w:val="0"/>
      <w:divBdr>
        <w:top w:val="none" w:sz="0" w:space="0" w:color="auto"/>
        <w:left w:val="none" w:sz="0" w:space="0" w:color="auto"/>
        <w:bottom w:val="none" w:sz="0" w:space="0" w:color="auto"/>
        <w:right w:val="none" w:sz="0" w:space="0" w:color="auto"/>
      </w:divBdr>
    </w:div>
    <w:div w:id="21322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taqualitycampaign.org/wp-content/uploads/2021/10/DQC-RPPs-and-Pandemic-1.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erts.net/elevat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uture-ed.org/wp-content/uploads/2021/06/Covid-Relief-Playbook.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enberg.brown.edu/school/categories/student-learning" TargetMode="External"/><Relationship Id="rId5" Type="http://schemas.openxmlformats.org/officeDocument/2006/relationships/footnotes" Target="footnotes.xml"/><Relationship Id="rId15" Type="http://schemas.openxmlformats.org/officeDocument/2006/relationships/hyperlink" Target="https://sites.google.com/view/invest-forward/" TargetMode="External"/><Relationship Id="rId10" Type="http://schemas.openxmlformats.org/officeDocument/2006/relationships/hyperlink" Target="https://www.soldalliance.org/post/using-arp-funds-to-redesign-schools-for-whole-child-equity"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oldalliance.org/post/using-arp-funds-to-redesign-schools-for-whole-child-equity" TargetMode="External"/><Relationship Id="rId14" Type="http://schemas.openxmlformats.org/officeDocument/2006/relationships/hyperlink" Target="https://annenberg.brown.edu/recover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4432</Characters>
  <Application>Microsoft Office Word</Application>
  <DocSecurity>0</DocSecurity>
  <Lines>177</Lines>
  <Paragraphs>193</Paragraphs>
  <ScaleCrop>false</ScaleCrop>
  <HeadingPairs>
    <vt:vector size="2" baseType="variant">
      <vt:variant>
        <vt:lpstr>Title</vt:lpstr>
      </vt:variant>
      <vt:variant>
        <vt:i4>1</vt:i4>
      </vt:variant>
    </vt:vector>
  </HeadingPairs>
  <TitlesOfParts>
    <vt:vector size="1" baseType="lpstr">
      <vt:lpstr/>
    </vt:vector>
  </TitlesOfParts>
  <Company>Nelson Mullins</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Elysa Cash</dc:creator>
  <cp:keywords/>
  <dc:description/>
  <cp:lastModifiedBy>Dan Gordon</cp:lastModifiedBy>
  <cp:revision>2</cp:revision>
  <dcterms:created xsi:type="dcterms:W3CDTF">2021-11-10T01:24:00Z</dcterms:created>
  <dcterms:modified xsi:type="dcterms:W3CDTF">2021-11-10T01:24:00Z</dcterms:modified>
</cp:coreProperties>
</file>